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0E" w:rsidRDefault="006A620E">
      <w:pPr>
        <w:spacing w:after="17"/>
        <w:ind w:right="286" w:firstLine="1279"/>
      </w:pPr>
    </w:p>
    <w:p w:rsidR="006A620E" w:rsidRDefault="006A620E">
      <w:pPr>
        <w:spacing w:after="17"/>
        <w:ind w:right="286" w:firstLine="1279"/>
      </w:pPr>
    </w:p>
    <w:p w:rsidR="006A620E" w:rsidRDefault="006A620E">
      <w:pPr>
        <w:spacing w:after="17"/>
        <w:ind w:right="286" w:firstLine="1279"/>
      </w:pPr>
    </w:p>
    <w:p w:rsidR="006A620E" w:rsidRPr="006A620E" w:rsidRDefault="006A620E" w:rsidP="006A620E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hyperlink r:id="rId5" w:history="1">
        <w:r w:rsidRPr="00174197">
          <w:rPr>
            <w:color w:val="auto"/>
            <w:szCs w:val="28"/>
            <w:shd w:val="clear" w:color="auto" w:fill="FFFFFF"/>
          </w:rPr>
          <w:t>Письмо №1346</w:t>
        </w:r>
        <w:r w:rsidRPr="006A620E">
          <w:rPr>
            <w:color w:val="auto"/>
            <w:szCs w:val="28"/>
            <w:shd w:val="clear" w:color="auto" w:fill="FFFFFF"/>
          </w:rPr>
          <w:t xml:space="preserve"> от 1</w:t>
        </w:r>
        <w:r w:rsidRPr="00174197">
          <w:rPr>
            <w:color w:val="auto"/>
            <w:szCs w:val="28"/>
            <w:shd w:val="clear" w:color="auto" w:fill="FFFFFF"/>
          </w:rPr>
          <w:t>5</w:t>
        </w:r>
        <w:r w:rsidRPr="006A620E">
          <w:rPr>
            <w:color w:val="auto"/>
            <w:szCs w:val="28"/>
            <w:shd w:val="clear" w:color="auto" w:fill="FFFFFF"/>
          </w:rPr>
          <w:t xml:space="preserve"> декабря 2022г.</w:t>
        </w:r>
      </w:hyperlink>
    </w:p>
    <w:p w:rsidR="006A620E" w:rsidRPr="00174197" w:rsidRDefault="006A620E" w:rsidP="006A620E">
      <w:pPr>
        <w:shd w:val="clear" w:color="auto" w:fill="FFFFFF"/>
        <w:spacing w:before="150" w:after="0" w:line="240" w:lineRule="auto"/>
        <w:ind w:left="0" w:right="0" w:firstLine="0"/>
        <w:jc w:val="left"/>
        <w:rPr>
          <w:bCs/>
          <w:color w:val="auto"/>
          <w:szCs w:val="28"/>
        </w:rPr>
      </w:pPr>
      <w:r w:rsidRPr="006A620E">
        <w:rPr>
          <w:bCs/>
          <w:color w:val="auto"/>
          <w:szCs w:val="28"/>
        </w:rPr>
        <w:t>О проведении республиканского конкурса «Лучшие практики организации управленческой деятельности»</w:t>
      </w:r>
    </w:p>
    <w:p w:rsidR="006A620E" w:rsidRDefault="00174197" w:rsidP="00174197">
      <w:pPr>
        <w:shd w:val="clear" w:color="auto" w:fill="FFFFFF"/>
        <w:spacing w:before="150" w:after="0" w:line="240" w:lineRule="auto"/>
        <w:ind w:left="0" w:righ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Руководителям ОО</w:t>
      </w:r>
    </w:p>
    <w:p w:rsidR="00174197" w:rsidRDefault="00174197" w:rsidP="00174197">
      <w:pPr>
        <w:shd w:val="clear" w:color="auto" w:fill="FFFFFF"/>
        <w:spacing w:before="150" w:after="0" w:line="240" w:lineRule="auto"/>
        <w:ind w:left="0" w:right="0" w:firstLine="0"/>
        <w:jc w:val="right"/>
        <w:rPr>
          <w:color w:val="auto"/>
          <w:szCs w:val="28"/>
        </w:rPr>
      </w:pPr>
    </w:p>
    <w:p w:rsidR="00174197" w:rsidRPr="006A620E" w:rsidRDefault="00174197" w:rsidP="00174197">
      <w:pPr>
        <w:shd w:val="clear" w:color="auto" w:fill="FFFFFF"/>
        <w:spacing w:before="150" w:after="0" w:line="240" w:lineRule="auto"/>
        <w:ind w:left="0" w:right="0" w:firstLine="0"/>
        <w:jc w:val="right"/>
        <w:rPr>
          <w:color w:val="auto"/>
          <w:szCs w:val="28"/>
        </w:rPr>
      </w:pPr>
    </w:p>
    <w:p w:rsidR="006A620E" w:rsidRPr="00174197" w:rsidRDefault="006A620E" w:rsidP="00174197">
      <w:pPr>
        <w:spacing w:after="17"/>
        <w:ind w:left="142" w:right="286" w:firstLine="566"/>
        <w:rPr>
          <w:bCs/>
          <w:color w:val="auto"/>
          <w:szCs w:val="28"/>
        </w:rPr>
      </w:pPr>
      <w:r w:rsidRPr="00174197">
        <w:rPr>
          <w:color w:val="auto"/>
          <w:szCs w:val="28"/>
          <w:shd w:val="clear" w:color="auto" w:fill="FFFFFF"/>
        </w:rPr>
        <w:t>В целях выявления творчески ориентированных, эффективных руководителей в системе образования, содействующих развитию социально и личностно значимых инициатив в обла</w:t>
      </w:r>
      <w:bookmarkStart w:id="0" w:name="_GoBack"/>
      <w:bookmarkEnd w:id="0"/>
      <w:r w:rsidRPr="00174197">
        <w:rPr>
          <w:color w:val="auto"/>
          <w:szCs w:val="28"/>
          <w:shd w:val="clear" w:color="auto" w:fill="FFFFFF"/>
        </w:rPr>
        <w:t>сти образования, формирования позитивного профессионального имиджа руководителя в системе образования Республики Дагестан,</w:t>
      </w:r>
      <w:r w:rsidRPr="00174197">
        <w:rPr>
          <w:color w:val="auto"/>
          <w:szCs w:val="28"/>
          <w:shd w:val="clear" w:color="auto" w:fill="FFFFFF"/>
        </w:rPr>
        <w:t xml:space="preserve"> в соответствии с приказом Министерства образования и науки РД №№ 09-02-1405/22 от 14 декабря 2022г. МКУ «Управление образования» информирует о проведении </w:t>
      </w:r>
      <w:r w:rsidRPr="006A620E">
        <w:rPr>
          <w:bCs/>
          <w:color w:val="auto"/>
          <w:szCs w:val="28"/>
        </w:rPr>
        <w:t>республиканского конкурса «Лучшие практики организации управленческой деятельности»</w:t>
      </w:r>
      <w:r w:rsidRPr="00174197">
        <w:rPr>
          <w:bCs/>
          <w:color w:val="auto"/>
          <w:szCs w:val="28"/>
        </w:rPr>
        <w:t>.</w:t>
      </w:r>
    </w:p>
    <w:p w:rsidR="00174197" w:rsidRDefault="00174197" w:rsidP="006A620E">
      <w:pPr>
        <w:spacing w:after="17"/>
        <w:ind w:left="142" w:right="286" w:firstLine="0"/>
        <w:rPr>
          <w:color w:val="auto"/>
          <w:szCs w:val="28"/>
        </w:rPr>
      </w:pPr>
    </w:p>
    <w:p w:rsidR="006A620E" w:rsidRPr="00174197" w:rsidRDefault="00174197" w:rsidP="006A620E">
      <w:pPr>
        <w:spacing w:after="17"/>
        <w:ind w:left="142" w:right="286" w:firstLine="0"/>
        <w:rPr>
          <w:color w:val="auto"/>
          <w:szCs w:val="28"/>
        </w:rPr>
      </w:pPr>
      <w:r>
        <w:rPr>
          <w:color w:val="auto"/>
          <w:szCs w:val="28"/>
        </w:rPr>
        <w:t>Приложение: на 8 л.</w:t>
      </w:r>
    </w:p>
    <w:p w:rsidR="00174197" w:rsidRPr="00174197" w:rsidRDefault="00174197" w:rsidP="006A620E">
      <w:pPr>
        <w:spacing w:after="17"/>
        <w:ind w:left="142" w:right="286" w:firstLine="0"/>
        <w:rPr>
          <w:color w:val="auto"/>
          <w:szCs w:val="28"/>
        </w:rPr>
      </w:pPr>
    </w:p>
    <w:p w:rsidR="00174197" w:rsidRPr="00174197" w:rsidRDefault="00174197" w:rsidP="006A620E">
      <w:pPr>
        <w:spacing w:after="17"/>
        <w:ind w:left="142" w:right="286" w:firstLine="0"/>
        <w:rPr>
          <w:color w:val="auto"/>
          <w:szCs w:val="28"/>
        </w:rPr>
      </w:pPr>
    </w:p>
    <w:p w:rsidR="00174197" w:rsidRPr="00174197" w:rsidRDefault="00174197" w:rsidP="00174197">
      <w:pPr>
        <w:shd w:val="clear" w:color="auto" w:fill="FFFFFF"/>
        <w:spacing w:before="150" w:after="0" w:line="240" w:lineRule="auto"/>
        <w:ind w:left="0" w:firstLine="0"/>
        <w:rPr>
          <w:color w:val="auto"/>
          <w:szCs w:val="28"/>
        </w:rPr>
      </w:pPr>
      <w:r w:rsidRPr="00174197">
        <w:rPr>
          <w:color w:val="auto"/>
          <w:szCs w:val="28"/>
        </w:rPr>
        <w:t>Начальник МКУ «УО</w:t>
      </w:r>
      <w:proofErr w:type="gramStart"/>
      <w:r w:rsidRPr="00174197">
        <w:rPr>
          <w:color w:val="auto"/>
          <w:szCs w:val="28"/>
        </w:rPr>
        <w:t xml:space="preserve">»:   </w:t>
      </w:r>
      <w:proofErr w:type="gramEnd"/>
      <w:r w:rsidRPr="00174197">
        <w:rPr>
          <w:color w:val="auto"/>
          <w:szCs w:val="28"/>
        </w:rPr>
        <w:t xml:space="preserve">                                                                   </w:t>
      </w:r>
      <w:proofErr w:type="spellStart"/>
      <w:r w:rsidRPr="00174197">
        <w:rPr>
          <w:color w:val="auto"/>
          <w:szCs w:val="28"/>
        </w:rPr>
        <w:t>Х.Исаева</w:t>
      </w:r>
      <w:proofErr w:type="spellEnd"/>
    </w:p>
    <w:p w:rsidR="00174197" w:rsidRPr="00174197" w:rsidRDefault="00174197" w:rsidP="00174197">
      <w:pPr>
        <w:shd w:val="clear" w:color="auto" w:fill="FFFFFF"/>
        <w:spacing w:before="150" w:after="0" w:line="240" w:lineRule="auto"/>
        <w:ind w:firstLine="567"/>
        <w:rPr>
          <w:color w:val="auto"/>
          <w:szCs w:val="28"/>
        </w:rPr>
      </w:pPr>
    </w:p>
    <w:p w:rsidR="00174197" w:rsidRPr="00174197" w:rsidRDefault="00174197" w:rsidP="00174197">
      <w:pPr>
        <w:spacing w:after="0" w:line="240" w:lineRule="auto"/>
        <w:ind w:left="0" w:firstLine="0"/>
        <w:rPr>
          <w:i/>
          <w:sz w:val="22"/>
        </w:rPr>
      </w:pPr>
      <w:proofErr w:type="spellStart"/>
      <w:r w:rsidRPr="00174197">
        <w:rPr>
          <w:i/>
          <w:sz w:val="22"/>
        </w:rPr>
        <w:t>Исп.Магомедова</w:t>
      </w:r>
      <w:proofErr w:type="spellEnd"/>
      <w:r w:rsidRPr="00174197">
        <w:rPr>
          <w:i/>
          <w:sz w:val="22"/>
        </w:rPr>
        <w:t xml:space="preserve"> У.К.</w:t>
      </w:r>
    </w:p>
    <w:p w:rsidR="00174197" w:rsidRPr="00174197" w:rsidRDefault="00174197" w:rsidP="00174197">
      <w:pPr>
        <w:spacing w:after="0" w:line="240" w:lineRule="auto"/>
        <w:ind w:left="0" w:firstLine="0"/>
        <w:rPr>
          <w:i/>
          <w:sz w:val="22"/>
        </w:rPr>
      </w:pPr>
      <w:r w:rsidRPr="00174197">
        <w:rPr>
          <w:i/>
          <w:sz w:val="22"/>
        </w:rPr>
        <w:t>Тел: 8 903 482 57 46</w:t>
      </w:r>
    </w:p>
    <w:p w:rsidR="006A620E" w:rsidRDefault="006A620E" w:rsidP="00174197">
      <w:pPr>
        <w:spacing w:after="17"/>
        <w:ind w:left="284"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174197" w:rsidRDefault="00174197">
      <w:pPr>
        <w:spacing w:after="17"/>
        <w:ind w:right="286" w:firstLine="1279"/>
      </w:pPr>
    </w:p>
    <w:p w:rsidR="00D81855" w:rsidRDefault="00174197">
      <w:pPr>
        <w:spacing w:after="17"/>
        <w:ind w:right="286" w:firstLine="1279"/>
      </w:pPr>
      <w:r>
        <w:t xml:space="preserve">Приложение № 1 </w:t>
      </w: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D81855" w:rsidRDefault="00174197">
      <w:pPr>
        <w:tabs>
          <w:tab w:val="center" w:pos="6011"/>
          <w:tab w:val="right" w:pos="10492"/>
        </w:tabs>
        <w:spacing w:after="550" w:line="259" w:lineRule="auto"/>
        <w:ind w:left="0" w:right="0" w:firstLine="0"/>
        <w:jc w:val="left"/>
      </w:pPr>
      <w:r>
        <w:tab/>
      </w:r>
    </w:p>
    <w:p w:rsidR="00D81855" w:rsidRDefault="00174197">
      <w:pPr>
        <w:spacing w:after="0" w:line="259" w:lineRule="auto"/>
        <w:ind w:left="10" w:right="60" w:hanging="10"/>
        <w:jc w:val="center"/>
      </w:pPr>
      <w:r>
        <w:rPr>
          <w:sz w:val="30"/>
        </w:rPr>
        <w:t>ПОЛОЖЕНИЕ</w:t>
      </w:r>
    </w:p>
    <w:p w:rsidR="00D81855" w:rsidRDefault="00174197">
      <w:pPr>
        <w:spacing w:after="0" w:line="259" w:lineRule="auto"/>
        <w:ind w:left="10" w:right="218" w:hanging="10"/>
        <w:jc w:val="center"/>
      </w:pPr>
      <w:r>
        <w:rPr>
          <w:sz w:val="30"/>
        </w:rPr>
        <w:t>О республиканском конкурсе</w:t>
      </w:r>
    </w:p>
    <w:p w:rsidR="00D81855" w:rsidRDefault="00174197">
      <w:pPr>
        <w:spacing w:after="265" w:line="258" w:lineRule="auto"/>
        <w:ind w:left="954" w:right="0" w:hanging="10"/>
      </w:pPr>
      <w:r>
        <w:rPr>
          <w:sz w:val="30"/>
        </w:rPr>
        <w:t>«Лучшие практики организации управленческой деятельности»</w:t>
      </w:r>
    </w:p>
    <w:p w:rsidR="00D81855" w:rsidRDefault="00174197">
      <w:pPr>
        <w:spacing w:after="311" w:line="259" w:lineRule="auto"/>
        <w:ind w:left="10" w:right="91" w:hanging="10"/>
        <w:jc w:val="center"/>
      </w:pPr>
      <w:r>
        <w:rPr>
          <w:sz w:val="30"/>
        </w:rPr>
        <w:t>Общие положения</w:t>
      </w:r>
    </w:p>
    <w:p w:rsidR="00D81855" w:rsidRDefault="00174197">
      <w:pPr>
        <w:numPr>
          <w:ilvl w:val="0"/>
          <w:numId w:val="1"/>
        </w:numPr>
        <w:spacing w:after="3"/>
        <w:ind w:right="430" w:firstLine="746"/>
      </w:pPr>
      <w:r>
        <w:t>Настоящее положение определяет цели, задачи, порядок организации, условия проведения, порядок участия и определения победителей республиканского конкурса «Лучшие практики организации управленческой деятельности» (далее - конкурс).</w:t>
      </w:r>
    </w:p>
    <w:p w:rsidR="00D81855" w:rsidRDefault="00174197">
      <w:pPr>
        <w:ind w:left="233" w:right="443"/>
      </w:pPr>
      <w:r>
        <w:t>Лучшая практика уникальны</w:t>
      </w:r>
      <w:r>
        <w:t>й (передовой) педагогический, методический и управленческий опыт, который превосходит по своей эффективности другие альтернативы достижения цели, и направлен на адаптацию, распространение и внедрение в деятельность других образовательных организаций, образ</w:t>
      </w:r>
      <w:r>
        <w:t>овательных систем.</w:t>
      </w:r>
    </w:p>
    <w:p w:rsidR="00D81855" w:rsidRDefault="00174197">
      <w:pPr>
        <w:numPr>
          <w:ilvl w:val="0"/>
          <w:numId w:val="1"/>
        </w:numPr>
        <w:ind w:right="430" w:firstLine="746"/>
      </w:pPr>
      <w:r>
        <w:t>Цель Конкурса — выявление и распространение лучших практик управления образовательной организации, повышение профессиональной значимости и общественного признания деятельности педагогических работников, а также стимулирование их професси</w:t>
      </w:r>
      <w:r>
        <w:t>онального роста. З. Задачи Конкурса:</w:t>
      </w:r>
    </w:p>
    <w:p w:rsidR="00D81855" w:rsidRDefault="00174197">
      <w:pPr>
        <w:ind w:left="233" w:right="286"/>
      </w:pPr>
      <w:r>
        <w:rPr>
          <w:noProof/>
        </w:rPr>
        <w:drawing>
          <wp:inline distT="0" distB="0" distL="0" distR="0">
            <wp:extent cx="4019" cy="4021"/>
            <wp:effectExtent l="0" t="0" r="0" b="0"/>
            <wp:docPr id="1185" name="Picture 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Picture 11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" cy="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 выявление и поддержка талантливых и творчески работающих руководителей/заместителей руководителей образовательных организаций;</w:t>
      </w:r>
    </w:p>
    <w:p w:rsidR="00D81855" w:rsidRDefault="00174197">
      <w:pPr>
        <w:spacing w:after="75"/>
        <w:ind w:left="233" w:right="286"/>
      </w:pPr>
      <w:r>
        <w:t>— содействие профессиональному развитию руководителей/заместителей руководителей образовательных организаций;</w:t>
      </w:r>
    </w:p>
    <w:p w:rsidR="00D81855" w:rsidRDefault="00174197">
      <w:pPr>
        <w:spacing w:after="62"/>
        <w:ind w:left="233" w:right="286"/>
      </w:pPr>
      <w:r>
        <w:t>— поиск и тиражирование лучших практик управления образовательной организацией;</w:t>
      </w:r>
    </w:p>
    <w:p w:rsidR="00D81855" w:rsidRDefault="00174197">
      <w:pPr>
        <w:spacing w:after="73"/>
        <w:ind w:left="149" w:right="286"/>
      </w:pPr>
      <w:r>
        <w:t>— создание условий для профессионального общения и обмена опытом у</w:t>
      </w:r>
      <w:r>
        <w:t>правленческих кадров;</w:t>
      </w:r>
    </w:p>
    <w:p w:rsidR="00D81855" w:rsidRDefault="00174197">
      <w:pPr>
        <w:spacing w:after="9"/>
        <w:ind w:left="137" w:right="286"/>
      </w:pPr>
      <w:r>
        <w:t>— создание и пополнение банка лучших практик руководителей/заместителей руководителей.</w:t>
      </w:r>
    </w:p>
    <w:p w:rsidR="00D81855" w:rsidRDefault="00174197">
      <w:pPr>
        <w:spacing w:after="51" w:line="258" w:lineRule="auto"/>
        <w:ind w:left="868" w:right="0" w:hanging="10"/>
      </w:pPr>
      <w:r>
        <w:rPr>
          <w:sz w:val="30"/>
        </w:rPr>
        <w:t>4. Тематика конкурса:</w:t>
      </w:r>
    </w:p>
    <w:p w:rsidR="00D81855" w:rsidRDefault="00174197">
      <w:pPr>
        <w:spacing w:after="2" w:line="279" w:lineRule="auto"/>
        <w:ind w:left="77" w:right="521" w:firstLine="705"/>
        <w:jc w:val="left"/>
      </w:pPr>
      <w:r>
        <w:rPr>
          <w:noProof/>
        </w:rPr>
        <w:lastRenderedPageBreak/>
        <w:drawing>
          <wp:inline distT="0" distB="0" distL="0" distR="0">
            <wp:extent cx="108524" cy="20103"/>
            <wp:effectExtent l="0" t="0" r="0" b="0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24" cy="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интеграция общего и дополнительного образования, среднего профессионального и высшего образования как средство достижения н</w:t>
      </w:r>
      <w:r>
        <w:t>ового качества образования;</w:t>
      </w:r>
    </w:p>
    <w:p w:rsidR="00174197" w:rsidRDefault="00174197">
      <w:pPr>
        <w:spacing w:after="2" w:line="279" w:lineRule="auto"/>
        <w:ind w:left="77" w:right="521" w:firstLine="705"/>
        <w:jc w:val="left"/>
      </w:pPr>
      <w:r>
        <w:t xml:space="preserve">— школа и ВУЗ — территория сотрудничества; </w:t>
      </w:r>
    </w:p>
    <w:p w:rsidR="00D81855" w:rsidRDefault="00174197">
      <w:pPr>
        <w:spacing w:after="2" w:line="279" w:lineRule="auto"/>
        <w:ind w:left="77" w:right="521" w:firstLine="705"/>
        <w:jc w:val="left"/>
      </w:pPr>
      <w:r>
        <w:rPr>
          <w:noProof/>
        </w:rPr>
        <w:drawing>
          <wp:inline distT="0" distB="0" distL="0" distR="0">
            <wp:extent cx="104505" cy="20103"/>
            <wp:effectExtent l="0" t="0" r="0" b="0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05" cy="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улучшение качества управления образованием на основе его децентрализации и </w:t>
      </w:r>
      <w:proofErr w:type="spellStart"/>
      <w:r>
        <w:t>распределенности</w:t>
      </w:r>
      <w:proofErr w:type="spellEnd"/>
      <w:r>
        <w:t>;</w:t>
      </w:r>
    </w:p>
    <w:p w:rsidR="00D81855" w:rsidRDefault="00174197">
      <w:pPr>
        <w:ind w:left="92" w:right="286"/>
      </w:pPr>
      <w:r>
        <w:t>— обучение, воспитание и сопровождение детей с ограниченными возможностями здоровья и дете</w:t>
      </w:r>
      <w:r>
        <w:t>й-инвалидов;</w:t>
      </w:r>
    </w:p>
    <w:p w:rsidR="00D81855" w:rsidRDefault="00174197">
      <w:pPr>
        <w:ind w:left="233" w:right="286"/>
      </w:pPr>
      <w:r>
        <w:t xml:space="preserve">— эффективные модели </w:t>
      </w:r>
      <w:proofErr w:type="spellStart"/>
      <w:r>
        <w:t>внутришкольной</w:t>
      </w:r>
      <w:proofErr w:type="spellEnd"/>
      <w:r>
        <w:t xml:space="preserve"> системы управления качеством образования;</w:t>
      </w:r>
    </w:p>
    <w:p w:rsidR="00D81855" w:rsidRDefault="00174197">
      <w:pPr>
        <w:ind w:left="233" w:right="286"/>
      </w:pPr>
      <w:r>
        <w:t>— управление профессиональным развитием педагогических кадров образовательной организации;</w:t>
      </w:r>
    </w:p>
    <w:p w:rsidR="00174197" w:rsidRDefault="00174197">
      <w:pPr>
        <w:spacing w:after="2" w:line="279" w:lineRule="auto"/>
        <w:ind w:left="221" w:right="521" w:firstLine="705"/>
        <w:jc w:val="left"/>
      </w:pPr>
      <w:r>
        <w:t>— система работы по выявлению и поддержке одаренных детей;</w:t>
      </w:r>
    </w:p>
    <w:p w:rsidR="00174197" w:rsidRDefault="00174197">
      <w:pPr>
        <w:spacing w:after="2" w:line="279" w:lineRule="auto"/>
        <w:ind w:left="221" w:right="521" w:firstLine="705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104190" cy="20034"/>
            <wp:effectExtent l="0" t="0" r="0" b="0"/>
            <wp:docPr id="2976" name="Picture 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90" cy="2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внедрение и р</w:t>
      </w:r>
      <w:r>
        <w:t xml:space="preserve">еализация моделей и механизмов сетевого взаимодействия образовательных организаций; </w:t>
      </w:r>
    </w:p>
    <w:p w:rsidR="00D81855" w:rsidRDefault="00174197">
      <w:pPr>
        <w:spacing w:after="2" w:line="279" w:lineRule="auto"/>
        <w:ind w:left="221" w:right="521" w:firstLine="705"/>
        <w:jc w:val="left"/>
      </w:pPr>
      <w:r>
        <w:rPr>
          <w:noProof/>
        </w:rPr>
        <w:drawing>
          <wp:inline distT="0" distB="0" distL="0" distR="0">
            <wp:extent cx="104190" cy="24041"/>
            <wp:effectExtent l="0" t="0" r="0" b="0"/>
            <wp:docPr id="2977" name="Picture 2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" name="Picture 29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190" cy="2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информационной среды образовательных организаций, внедрение современных информационных технологий;</w:t>
      </w:r>
      <w:r>
        <w:tab/>
      </w:r>
      <w:r>
        <w:rPr>
          <w:noProof/>
        </w:rPr>
        <w:drawing>
          <wp:inline distT="0" distB="0" distL="0" distR="0">
            <wp:extent cx="12022" cy="20034"/>
            <wp:effectExtent l="0" t="0" r="0" b="0"/>
            <wp:docPr id="2978" name="Picture 2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" name="Picture 29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22" cy="2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55" w:rsidRDefault="00174197">
      <w:pPr>
        <w:spacing w:after="66"/>
        <w:ind w:left="233" w:right="536"/>
      </w:pPr>
      <w:r>
        <w:t>— достижение результатов внедрения обновленных ФГОС общего образования, оценка индивидуальных образовательных результатов школьников;</w:t>
      </w:r>
    </w:p>
    <w:p w:rsidR="00D81855" w:rsidRDefault="00174197">
      <w:pPr>
        <w:spacing w:after="68"/>
        <w:ind w:left="233" w:right="286"/>
      </w:pPr>
      <w:r>
        <w:t>— система работы современной школы по сохранению и укреплению здоровья обучающихся;</w:t>
      </w:r>
    </w:p>
    <w:p w:rsidR="00D81855" w:rsidRDefault="00174197">
      <w:pPr>
        <w:ind w:left="233" w:right="286"/>
      </w:pPr>
      <w:r>
        <w:t>— управленческая практика в реализации</w:t>
      </w:r>
      <w:r>
        <w:t xml:space="preserve"> актуальных направлений воспитательного процесса;</w:t>
      </w:r>
    </w:p>
    <w:p w:rsidR="00D81855" w:rsidRDefault="00174197">
      <w:pPr>
        <w:ind w:left="233" w:right="286"/>
      </w:pPr>
      <w:r>
        <w:t>— «Моя многонациональная школа» как форма работы по формированию межэтнической толерантности;</w:t>
      </w:r>
    </w:p>
    <w:p w:rsidR="00D81855" w:rsidRDefault="00174197">
      <w:pPr>
        <w:ind w:left="233" w:right="286"/>
      </w:pPr>
      <w:r>
        <w:t xml:space="preserve">— </w:t>
      </w:r>
      <w:proofErr w:type="spellStart"/>
      <w:r>
        <w:t>подцержка</w:t>
      </w:r>
      <w:proofErr w:type="spellEnd"/>
      <w:r>
        <w:t xml:space="preserve"> профессионального развития педагога в условиях введения профессионального стандарта;</w:t>
      </w:r>
    </w:p>
    <w:p w:rsidR="00D81855" w:rsidRDefault="00174197">
      <w:pPr>
        <w:spacing w:after="10"/>
        <w:ind w:left="233" w:right="435"/>
      </w:pPr>
      <w:r>
        <w:t>— роль родитель</w:t>
      </w:r>
      <w:r>
        <w:t>ской общественности в управлении системой образования в общеобразовательных организациях.</w:t>
      </w:r>
    </w:p>
    <w:p w:rsidR="00D81855" w:rsidRDefault="00174197">
      <w:pPr>
        <w:numPr>
          <w:ilvl w:val="0"/>
          <w:numId w:val="2"/>
        </w:numPr>
        <w:ind w:right="423"/>
      </w:pPr>
      <w:r>
        <w:t>Учредителями конкурса являются Министерство образования и науки Республики Дагестан и Дагестанская республиканская организация Профессионального союза работников наро</w:t>
      </w:r>
      <w:r>
        <w:t>дного образования и науки Российской Федерации.</w:t>
      </w:r>
    </w:p>
    <w:p w:rsidR="00D81855" w:rsidRDefault="00174197">
      <w:pPr>
        <w:numPr>
          <w:ilvl w:val="0"/>
          <w:numId w:val="2"/>
        </w:numPr>
        <w:spacing w:after="355"/>
        <w:ind w:right="423"/>
      </w:pPr>
      <w:r>
        <w:t>Непосредственным организатором конкурса является ГБУ ДПО РД «Дагестанский институт развития образования» (далее — ДИРО).</w:t>
      </w:r>
    </w:p>
    <w:p w:rsidR="00D81855" w:rsidRDefault="00174197">
      <w:pPr>
        <w:spacing w:after="346" w:line="259" w:lineRule="auto"/>
        <w:ind w:left="10" w:right="334" w:hanging="10"/>
        <w:jc w:val="center"/>
      </w:pPr>
      <w:r>
        <w:rPr>
          <w:sz w:val="30"/>
        </w:rPr>
        <w:t>Участники Конкурса</w:t>
      </w:r>
    </w:p>
    <w:p w:rsidR="00D81855" w:rsidRDefault="00174197">
      <w:pPr>
        <w:numPr>
          <w:ilvl w:val="0"/>
          <w:numId w:val="2"/>
        </w:numPr>
        <w:ind w:right="423"/>
      </w:pPr>
      <w:r>
        <w:t>К участию в конкурсе допускаются руководители и заместители руководи</w:t>
      </w:r>
      <w:r>
        <w:t>телей образовательных организаций Республики Дагестан (далее — участники). Возраст и стаж участников не ограничиваются.</w:t>
      </w:r>
    </w:p>
    <w:p w:rsidR="00D81855" w:rsidRDefault="00174197">
      <w:pPr>
        <w:numPr>
          <w:ilvl w:val="0"/>
          <w:numId w:val="2"/>
        </w:numPr>
        <w:ind w:right="423"/>
      </w:pPr>
      <w:r>
        <w:lastRenderedPageBreak/>
        <w:t>Формы участия в конкурсе:</w:t>
      </w:r>
    </w:p>
    <w:p w:rsidR="00D81855" w:rsidRDefault="00174197">
      <w:pPr>
        <w:spacing w:after="115"/>
        <w:ind w:left="864" w:right="286" w:firstLine="0"/>
      </w:pPr>
      <w:r>
        <w:t>— индивидуальная защита конкурсных работ (один участник);</w:t>
      </w:r>
    </w:p>
    <w:p w:rsidR="00D81855" w:rsidRDefault="00174197">
      <w:pPr>
        <w:spacing w:after="138" w:line="254" w:lineRule="auto"/>
        <w:ind w:left="10" w:right="581" w:hanging="10"/>
        <w:jc w:val="center"/>
      </w:pPr>
      <w:r>
        <w:t xml:space="preserve">— коллективная защита конкурсных работ (два и более </w:t>
      </w:r>
      <w:r>
        <w:t>участника);</w:t>
      </w:r>
    </w:p>
    <w:p w:rsidR="00D81855" w:rsidRDefault="00174197">
      <w:pPr>
        <w:spacing w:after="85" w:line="259" w:lineRule="auto"/>
        <w:ind w:left="0" w:right="574" w:firstLine="0"/>
        <w:jc w:val="right"/>
      </w:pPr>
      <w:r>
        <w:t>— присутствие на защите конкурсных работ в качестве слушателя для</w:t>
      </w:r>
    </w:p>
    <w:p w:rsidR="00D81855" w:rsidRDefault="00174197">
      <w:pPr>
        <w:spacing w:after="9"/>
        <w:ind w:left="145" w:right="286" w:firstLine="0"/>
      </w:pPr>
      <w:r>
        <w:t>обмена опытом.</w:t>
      </w:r>
    </w:p>
    <w:p w:rsidR="00D81855" w:rsidRDefault="00174197">
      <w:pPr>
        <w:numPr>
          <w:ilvl w:val="0"/>
          <w:numId w:val="2"/>
        </w:numPr>
        <w:spacing w:line="331" w:lineRule="auto"/>
        <w:ind w:right="423"/>
      </w:pPr>
      <w:r>
        <w:t xml:space="preserve">Для участия в конкурсе участникам конкурса необходимо представить документы, согласно приложению № 1 к настоящему положению, в ГБУ ДИО РД «Дагестанский институт развития образования» по адресу: г. Махачкала, ул. Генерала Магомедтагирова, д, 159, кабинет № </w:t>
      </w:r>
      <w:r>
        <w:t>202, в срок до 15</w:t>
      </w:r>
      <w:r>
        <w:t xml:space="preserve"> декабря 2022 г.</w:t>
      </w:r>
    </w:p>
    <w:p w:rsidR="00D81855" w:rsidRDefault="00174197">
      <w:pPr>
        <w:spacing w:after="317" w:line="259" w:lineRule="auto"/>
        <w:ind w:left="10" w:right="318" w:hanging="10"/>
        <w:jc w:val="center"/>
      </w:pPr>
      <w:r>
        <w:rPr>
          <w:sz w:val="30"/>
        </w:rPr>
        <w:t>Сроки и этапы проведения Конкурса</w:t>
      </w:r>
    </w:p>
    <w:p w:rsidR="00D81855" w:rsidRDefault="00174197">
      <w:pPr>
        <w:numPr>
          <w:ilvl w:val="0"/>
          <w:numId w:val="2"/>
        </w:numPr>
        <w:spacing w:after="9"/>
        <w:ind w:right="423"/>
      </w:pPr>
      <w:r>
        <w:t>Конкурс проводится в 2 этапа:</w:t>
      </w:r>
    </w:p>
    <w:p w:rsidR="00D81855" w:rsidRDefault="006A620E">
      <w:pPr>
        <w:spacing w:after="6" w:line="258" w:lineRule="auto"/>
        <w:ind w:left="188" w:right="0" w:firstLine="700"/>
      </w:pPr>
      <w:r>
        <w:rPr>
          <w:sz w:val="30"/>
        </w:rPr>
        <w:t>— отборочный этап конку</w:t>
      </w:r>
      <w:r w:rsidR="00174197">
        <w:rPr>
          <w:sz w:val="30"/>
        </w:rPr>
        <w:t>рса — с 15 по 22 декабря 2022 года (заочная форма проведения);</w:t>
      </w:r>
    </w:p>
    <w:p w:rsidR="00D81855" w:rsidRDefault="00174197">
      <w:pPr>
        <w:spacing w:after="349"/>
        <w:ind w:left="233" w:right="286"/>
      </w:pPr>
      <w:r>
        <w:t>— основной этап конкурса — 26 декабря 2022 года (очная форма проведения)</w:t>
      </w:r>
      <w:r>
        <w:t>.</w:t>
      </w:r>
    </w:p>
    <w:p w:rsidR="00D81855" w:rsidRDefault="00174197">
      <w:pPr>
        <w:spacing w:after="0" w:line="259" w:lineRule="auto"/>
        <w:ind w:left="10" w:right="271" w:hanging="10"/>
        <w:jc w:val="center"/>
      </w:pPr>
      <w:r>
        <w:rPr>
          <w:sz w:val="30"/>
        </w:rPr>
        <w:t>Отборочный этап конкурса</w:t>
      </w:r>
    </w:p>
    <w:p w:rsidR="00D81855" w:rsidRDefault="00174197">
      <w:pPr>
        <w:ind w:left="233" w:right="459"/>
      </w:pPr>
      <w:r>
        <w:t xml:space="preserve">Отборочный этап проводится комиссией из числа жюри, утвержденных приказом </w:t>
      </w:r>
      <w:proofErr w:type="spellStart"/>
      <w:r>
        <w:t>Минобрнауки</w:t>
      </w:r>
      <w:proofErr w:type="spellEnd"/>
      <w:r>
        <w:t xml:space="preserve"> РД, путем принятия конкурсных работ у участников конкурса.</w:t>
      </w:r>
    </w:p>
    <w:p w:rsidR="00D81855" w:rsidRDefault="00174197">
      <w:pPr>
        <w:spacing w:after="333"/>
        <w:ind w:left="233" w:right="286"/>
      </w:pPr>
      <w:r>
        <w:t>На стадии отборочного этапа комиссией принимаются все конкурсные работы.</w:t>
      </w:r>
    </w:p>
    <w:p w:rsidR="00D81855" w:rsidRDefault="00174197">
      <w:pPr>
        <w:spacing w:after="3" w:line="254" w:lineRule="auto"/>
        <w:ind w:left="10" w:right="238" w:hanging="10"/>
        <w:jc w:val="center"/>
      </w:pPr>
      <w:r>
        <w:t>Основной этап конкурса</w:t>
      </w:r>
    </w:p>
    <w:p w:rsidR="00D81855" w:rsidRDefault="00174197">
      <w:pPr>
        <w:ind w:left="233" w:right="286"/>
      </w:pPr>
      <w:r>
        <w:t>В основном этапе Конкурса предусматривается очное участие с защитой конкурсной работы.</w:t>
      </w:r>
    </w:p>
    <w:p w:rsidR="00D81855" w:rsidRDefault="00174197">
      <w:pPr>
        <w:spacing w:after="6" w:line="258" w:lineRule="auto"/>
        <w:ind w:left="221" w:right="0" w:firstLine="727"/>
      </w:pPr>
      <w:r>
        <w:rPr>
          <w:sz w:val="30"/>
        </w:rPr>
        <w:t>Регламент защиты: выступление с презентацией — до 15 минут, ответы участника(</w:t>
      </w:r>
      <w:proofErr w:type="spellStart"/>
      <w:r>
        <w:rPr>
          <w:sz w:val="30"/>
        </w:rPr>
        <w:t>ов</w:t>
      </w:r>
      <w:proofErr w:type="spellEnd"/>
      <w:r>
        <w:rPr>
          <w:sz w:val="30"/>
        </w:rPr>
        <w:t>) на вопросы — до 5 минут.</w:t>
      </w:r>
    </w:p>
    <w:p w:rsidR="00D81855" w:rsidRDefault="00174197">
      <w:pPr>
        <w:spacing w:after="0"/>
        <w:ind w:left="233" w:right="286"/>
      </w:pPr>
      <w:r>
        <w:t>При регистрации на основной этап Участни</w:t>
      </w:r>
      <w:r>
        <w:t>кам Конкурса необходимо предоставить в папке бумажный вариант конкурсных материалов.</w:t>
      </w:r>
    </w:p>
    <w:p w:rsidR="00D81855" w:rsidRDefault="00174197">
      <w:pPr>
        <w:spacing w:after="6" w:line="258" w:lineRule="auto"/>
        <w:ind w:left="954" w:right="0" w:hanging="10"/>
      </w:pPr>
      <w:r>
        <w:rPr>
          <w:sz w:val="30"/>
        </w:rPr>
        <w:t>На папке должно быть указано:</w:t>
      </w:r>
    </w:p>
    <w:p w:rsidR="00D81855" w:rsidRDefault="00174197">
      <w:pPr>
        <w:spacing w:after="9"/>
        <w:ind w:left="948" w:right="286" w:firstLine="0"/>
      </w:pPr>
      <w:r>
        <w:t>— наименование муниципального образования;</w:t>
      </w:r>
    </w:p>
    <w:p w:rsidR="00D81855" w:rsidRDefault="00174197">
      <w:pPr>
        <w:spacing w:after="6" w:line="258" w:lineRule="auto"/>
        <w:ind w:left="954" w:right="0" w:hanging="10"/>
      </w:pPr>
      <w:r>
        <w:rPr>
          <w:sz w:val="30"/>
        </w:rPr>
        <w:t>— наименование организации;</w:t>
      </w:r>
    </w:p>
    <w:p w:rsidR="00D81855" w:rsidRDefault="00174197">
      <w:pPr>
        <w:spacing w:after="9"/>
        <w:ind w:left="948" w:right="286" w:firstLine="0"/>
      </w:pPr>
      <w:r>
        <w:t>— название конкурсной работы;</w:t>
      </w:r>
    </w:p>
    <w:p w:rsidR="00D81855" w:rsidRDefault="00174197">
      <w:pPr>
        <w:spacing w:after="316"/>
        <w:ind w:left="948" w:right="1666" w:firstLine="0"/>
      </w:pPr>
      <w:r>
        <w:t>— фамилия, имя, отчество автора (авторов</w:t>
      </w:r>
      <w:r>
        <w:t>) конкурсной работы; — согласие на обработку персональных данных.</w:t>
      </w:r>
    </w:p>
    <w:p w:rsidR="00D81855" w:rsidRDefault="00174197">
      <w:pPr>
        <w:spacing w:after="285" w:line="259" w:lineRule="auto"/>
        <w:ind w:left="10" w:right="171" w:hanging="10"/>
        <w:jc w:val="center"/>
      </w:pPr>
      <w:r>
        <w:rPr>
          <w:sz w:val="30"/>
        </w:rPr>
        <w:t>Критерии оценки конкурсных работ</w:t>
      </w:r>
    </w:p>
    <w:p w:rsidR="00D81855" w:rsidRDefault="00174197">
      <w:pPr>
        <w:numPr>
          <w:ilvl w:val="0"/>
          <w:numId w:val="3"/>
        </w:numPr>
        <w:ind w:right="286"/>
      </w:pPr>
      <w:r>
        <w:lastRenderedPageBreak/>
        <w:t>Жюри конкурса оценивает публичное выступление конкурсанта по критериям согласно приложению № 2 к настоящему положению.</w:t>
      </w:r>
    </w:p>
    <w:p w:rsidR="00D81855" w:rsidRDefault="00174197">
      <w:pPr>
        <w:numPr>
          <w:ilvl w:val="0"/>
          <w:numId w:val="3"/>
        </w:numPr>
        <w:spacing w:after="78"/>
        <w:ind w:right="286"/>
      </w:pPr>
      <w:r>
        <w:t>Лауреаты и победители конкурса определяются путем суммирования баллов.</w:t>
      </w:r>
    </w:p>
    <w:p w:rsidR="00D81855" w:rsidRDefault="00174197">
      <w:pPr>
        <w:ind w:left="233" w:right="286"/>
      </w:pPr>
      <w:r>
        <w:t>1 З. Решение</w:t>
      </w:r>
      <w:r>
        <w:tab/>
        <w:t>жюри</w:t>
      </w:r>
      <w:r>
        <w:tab/>
        <w:t xml:space="preserve">оформляется </w:t>
      </w:r>
      <w:r>
        <w:tab/>
        <w:t>протоколом</w:t>
      </w:r>
      <w:r>
        <w:tab/>
        <w:t>согласно приложению № З к настоящему положению.</w:t>
      </w:r>
    </w:p>
    <w:p w:rsidR="00D81855" w:rsidRDefault="00174197">
      <w:pPr>
        <w:numPr>
          <w:ilvl w:val="0"/>
          <w:numId w:val="4"/>
        </w:numPr>
        <w:spacing w:after="341"/>
        <w:ind w:right="286"/>
      </w:pPr>
      <w:r>
        <w:t>Представленные материалы участникам конкурса не возвращаются и вне процедуры конкурса не реценз</w:t>
      </w:r>
      <w:r>
        <w:t>ируются.</w:t>
      </w:r>
    </w:p>
    <w:p w:rsidR="00D81855" w:rsidRDefault="00174197">
      <w:pPr>
        <w:spacing w:after="352" w:line="259" w:lineRule="auto"/>
        <w:ind w:left="10" w:right="125" w:hanging="10"/>
        <w:jc w:val="center"/>
      </w:pPr>
      <w:r>
        <w:rPr>
          <w:sz w:val="30"/>
        </w:rPr>
        <w:t>Финансирование конкурса</w:t>
      </w:r>
    </w:p>
    <w:p w:rsidR="00D81855" w:rsidRDefault="00174197">
      <w:pPr>
        <w:numPr>
          <w:ilvl w:val="0"/>
          <w:numId w:val="4"/>
        </w:numPr>
        <w:spacing w:line="306" w:lineRule="auto"/>
        <w:ind w:right="286"/>
      </w:pPr>
      <w:r>
        <w:t>Финансовое обеспечение республиканского конкурса осуществляется за счёт средств республиканского бюджета и бюджета республиканской организации Дагестанской республиканской организации Профессионального союза работников наро</w:t>
      </w:r>
      <w:r>
        <w:t>дного образования и науки Российской Федерации согласно смете расходов.</w:t>
      </w:r>
    </w:p>
    <w:p w:rsidR="00D81855" w:rsidRDefault="00174197">
      <w:pPr>
        <w:numPr>
          <w:ilvl w:val="0"/>
          <w:numId w:val="4"/>
        </w:numPr>
        <w:spacing w:after="9"/>
        <w:ind w:right="286"/>
      </w:pPr>
      <w:r>
        <w:t>Участие в конкурсе бесплатное.</w:t>
      </w:r>
    </w:p>
    <w:p w:rsidR="00D81855" w:rsidRDefault="00174197">
      <w:pPr>
        <w:numPr>
          <w:ilvl w:val="0"/>
          <w:numId w:val="4"/>
        </w:numPr>
        <w:spacing w:after="292" w:line="312" w:lineRule="auto"/>
        <w:ind w:right="286"/>
      </w:pPr>
      <w:r>
        <w:t>Расходы по направлению участников на основной этап конкурса (очная форма) осуществляется за счет средств направляющей стороны.</w:t>
      </w:r>
    </w:p>
    <w:p w:rsidR="00D81855" w:rsidRDefault="00174197">
      <w:pPr>
        <w:spacing w:after="342" w:line="259" w:lineRule="auto"/>
        <w:ind w:left="10" w:right="476" w:hanging="10"/>
        <w:jc w:val="center"/>
      </w:pPr>
      <w:r>
        <w:rPr>
          <w:sz w:val="30"/>
        </w:rPr>
        <w:t>Награждение победителей ко</w:t>
      </w:r>
      <w:r>
        <w:rPr>
          <w:sz w:val="30"/>
        </w:rPr>
        <w:t>нкурса</w:t>
      </w:r>
    </w:p>
    <w:p w:rsidR="00D81855" w:rsidRDefault="00174197">
      <w:pPr>
        <w:numPr>
          <w:ilvl w:val="0"/>
          <w:numId w:val="4"/>
        </w:numPr>
        <w:ind w:right="286"/>
      </w:pPr>
      <w:r>
        <w:t>Победителю республиканского конкурса, набравшему наибольшее количество баллов, присваивается звание «Лучший практик организации управленческой деятельности» с вручением диплома победителя конкурса и ценного подарка.</w:t>
      </w:r>
    </w:p>
    <w:p w:rsidR="00D81855" w:rsidRDefault="00174197">
      <w:pPr>
        <w:numPr>
          <w:ilvl w:val="0"/>
          <w:numId w:val="4"/>
        </w:numPr>
        <w:ind w:right="286"/>
      </w:pPr>
      <w:r>
        <w:t>Участники, занявшие П и III место</w:t>
      </w:r>
      <w:r>
        <w:t>, объявляются лауреатами конкурса, награждаются дипломом лауреата и ценными подарками.</w:t>
      </w:r>
    </w:p>
    <w:p w:rsidR="00D81855" w:rsidRDefault="00174197">
      <w:pPr>
        <w:numPr>
          <w:ilvl w:val="0"/>
          <w:numId w:val="4"/>
        </w:numPr>
        <w:ind w:right="286"/>
      </w:pPr>
      <w:r>
        <w:t>Участники, не ставшие победителями или лауреатами, прошедшие конкурсные испытания, получают сертификат участника.</w:t>
      </w:r>
    </w:p>
    <w:p w:rsidR="00D81855" w:rsidRDefault="00174197">
      <w:pPr>
        <w:numPr>
          <w:ilvl w:val="0"/>
          <w:numId w:val="4"/>
        </w:numPr>
        <w:spacing w:after="317"/>
        <w:ind w:right="286"/>
      </w:pPr>
      <w:r>
        <w:t>Победитель конкурса и лауреаты награждаются на торжеств</w:t>
      </w:r>
      <w:r>
        <w:t>енной церемонии закрытия республиканского конкурса.</w:t>
      </w:r>
    </w:p>
    <w:p w:rsidR="00D81855" w:rsidRDefault="00174197">
      <w:pPr>
        <w:spacing w:after="296" w:line="259" w:lineRule="auto"/>
        <w:ind w:left="10" w:right="546" w:hanging="10"/>
        <w:jc w:val="center"/>
      </w:pPr>
      <w:r>
        <w:rPr>
          <w:sz w:val="30"/>
        </w:rPr>
        <w:t>Включение в Банк данных лучших практик</w:t>
      </w:r>
    </w:p>
    <w:p w:rsidR="00D81855" w:rsidRDefault="00174197">
      <w:pPr>
        <w:numPr>
          <w:ilvl w:val="0"/>
          <w:numId w:val="4"/>
        </w:numPr>
        <w:spacing w:after="13"/>
        <w:ind w:right="28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144996</wp:posOffset>
            </wp:positionH>
            <wp:positionV relativeFrom="paragraph">
              <wp:posOffset>155290</wp:posOffset>
            </wp:positionV>
            <wp:extent cx="8055" cy="8052"/>
            <wp:effectExtent l="0" t="0" r="0" b="0"/>
            <wp:wrapSquare wrapText="bothSides"/>
            <wp:docPr id="5855" name="Picture 5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" name="Picture 58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55" cy="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Материалы победителей и лауреатов Конкурса размещаются на официальном сайте ДИРО в информационно-телекоммуникационной сети «Интернет».</w:t>
      </w:r>
    </w:p>
    <w:p w:rsidR="00D81855" w:rsidRDefault="00174197">
      <w:pPr>
        <w:numPr>
          <w:ilvl w:val="0"/>
          <w:numId w:val="4"/>
        </w:numPr>
        <w:ind w:right="286"/>
      </w:pPr>
      <w:r>
        <w:t>Победители Конкурса могут быть приглашены для выступления на мероприятиях по обмену опытом, обучения лучшим практикам.</w:t>
      </w:r>
    </w:p>
    <w:p w:rsidR="00D81855" w:rsidRDefault="00174197">
      <w:pPr>
        <w:spacing w:after="3" w:line="239" w:lineRule="auto"/>
        <w:ind w:left="5440" w:firstLine="2623"/>
        <w:jc w:val="left"/>
      </w:pPr>
      <w:r>
        <w:rPr>
          <w:sz w:val="24"/>
        </w:rPr>
        <w:lastRenderedPageBreak/>
        <w:t>Приложение № 1 к положению о республиканском конкурсе</w:t>
      </w:r>
    </w:p>
    <w:p w:rsidR="00D81855" w:rsidRDefault="00174197">
      <w:pPr>
        <w:spacing w:after="360" w:line="260" w:lineRule="auto"/>
        <w:ind w:left="10" w:right="328" w:hanging="10"/>
        <w:jc w:val="right"/>
      </w:pPr>
      <w:r>
        <w:rPr>
          <w:sz w:val="24"/>
        </w:rPr>
        <w:t>«Лучшие практики организации управленческой деятельности»</w:t>
      </w:r>
    </w:p>
    <w:p w:rsidR="00D81855" w:rsidRDefault="00174197">
      <w:pPr>
        <w:spacing w:after="3" w:line="254" w:lineRule="auto"/>
        <w:ind w:left="2716" w:right="2742" w:hanging="10"/>
        <w:jc w:val="center"/>
      </w:pPr>
      <w:r>
        <w:t>ЗАВКА на участие в респуб</w:t>
      </w:r>
      <w:r>
        <w:t>ликанском конкурсе</w:t>
      </w:r>
    </w:p>
    <w:p w:rsidR="00D81855" w:rsidRDefault="00174197">
      <w:pPr>
        <w:spacing w:after="3" w:line="254" w:lineRule="auto"/>
        <w:ind w:left="10" w:right="30" w:hanging="10"/>
        <w:jc w:val="center"/>
      </w:pPr>
      <w:r>
        <w:t>«Лучшие практики организации управленческой деятельности»</w:t>
      </w:r>
    </w:p>
    <w:tbl>
      <w:tblPr>
        <w:tblStyle w:val="TableGrid"/>
        <w:tblW w:w="9765" w:type="dxa"/>
        <w:tblInd w:w="157" w:type="dxa"/>
        <w:tblCellMar>
          <w:top w:w="65" w:type="dxa"/>
          <w:left w:w="84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5216"/>
        <w:gridCol w:w="4549"/>
      </w:tblGrid>
      <w:tr w:rsidR="00D81855">
        <w:trPr>
          <w:trHeight w:val="578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6"/>
              </w:rPr>
              <w:t>Город, район, школа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436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6"/>
              </w:rPr>
              <w:t>Телефон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860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6"/>
              </w:rPr>
              <w:t>Полное наименование организации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1157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42" w:right="54" w:hanging="6"/>
            </w:pPr>
            <w:r>
              <w:rPr>
                <w:sz w:val="26"/>
              </w:rPr>
              <w:t>Автор(ы) (разработчики, проектная команда, творческая группа)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717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Название конкурсной работы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1008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6"/>
              </w:rPr>
              <w:t>Цель и задачи</w:t>
            </w:r>
          </w:p>
          <w:p w:rsidR="00D81855" w:rsidRDefault="00174197">
            <w:pPr>
              <w:spacing w:after="0" w:line="259" w:lineRule="auto"/>
              <w:ind w:left="18" w:right="0" w:firstLine="6"/>
              <w:jc w:val="left"/>
            </w:pPr>
            <w:r>
              <w:rPr>
                <w:sz w:val="26"/>
              </w:rPr>
              <w:t>Аннотация (краткое содержание конкурсной работы)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1831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52" w:line="238" w:lineRule="auto"/>
              <w:ind w:left="24" w:right="0" w:firstLine="0"/>
              <w:jc w:val="left"/>
            </w:pPr>
            <w:r>
              <w:rPr>
                <w:sz w:val="26"/>
              </w:rPr>
              <w:t>Для кого данный опыт может представлять интерес</w:t>
            </w:r>
          </w:p>
          <w:p w:rsidR="00D81855" w:rsidRDefault="00174197">
            <w:pPr>
              <w:spacing w:after="0" w:line="259" w:lineRule="auto"/>
              <w:ind w:left="18" w:right="180" w:firstLine="0"/>
            </w:pPr>
            <w:r>
              <w:rPr>
                <w:sz w:val="26"/>
              </w:rPr>
              <w:t>Где и когда данный опыт был представлен: выступления, публикации, рецензии, экспертиза и т.д. и наличии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396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6"/>
              </w:rPr>
              <w:t>Руководитель образовательной организации.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1855">
        <w:trPr>
          <w:trHeight w:val="918"/>
        </w:trPr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0" w:right="594" w:firstLine="12"/>
            </w:pPr>
            <w:r>
              <w:rPr>
                <w:sz w:val="26"/>
              </w:rPr>
              <w:t>Приложен документ, подтверждающий согласие на обработку персональных данных от участника Конкур</w:t>
            </w:r>
            <w:r>
              <w:rPr>
                <w:sz w:val="26"/>
              </w:rPr>
              <w:t>са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81855" w:rsidRDefault="00174197">
      <w:pPr>
        <w:pStyle w:val="1"/>
      </w:pPr>
      <w:r>
        <w:t xml:space="preserve">ПОЛНОЕ </w:t>
      </w:r>
      <w:r>
        <w:t>ОПИСАНИЕ</w:t>
      </w:r>
      <w:r>
        <w:t xml:space="preserve"> ПРАКТИКИ</w:t>
      </w:r>
    </w:p>
    <w:p w:rsidR="00D81855" w:rsidRDefault="00174197">
      <w:pPr>
        <w:spacing w:after="91" w:line="254" w:lineRule="auto"/>
        <w:ind w:left="10" w:right="54" w:hanging="10"/>
        <w:jc w:val="center"/>
      </w:pPr>
      <w:r>
        <w:t>Структура текста описания практики:</w:t>
      </w:r>
    </w:p>
    <w:p w:rsidR="00D81855" w:rsidRDefault="00174197">
      <w:pPr>
        <w:numPr>
          <w:ilvl w:val="0"/>
          <w:numId w:val="5"/>
        </w:numPr>
        <w:spacing w:after="0" w:line="309" w:lineRule="auto"/>
        <w:ind w:right="286" w:firstLine="447"/>
      </w:pPr>
      <w:r>
        <w:t>Наименование конкурсной работы. Название практики должно быть ёмким и лаконичным. Это бренд, ко</w:t>
      </w:r>
      <w:r>
        <w:t>торый должен привлекать внимание заинтересованных лиц;</w:t>
      </w:r>
    </w:p>
    <w:p w:rsidR="00D81855" w:rsidRDefault="00174197">
      <w:pPr>
        <w:numPr>
          <w:ilvl w:val="0"/>
          <w:numId w:val="5"/>
        </w:numPr>
        <w:spacing w:after="106"/>
        <w:ind w:right="286" w:firstLine="447"/>
      </w:pPr>
      <w:r>
        <w:t>Актуальность конкурсной работы. Направленность практики на решение актуальных задач системы общего образования. Формулировка проблемы, для решения которой создана практика.</w:t>
      </w:r>
    </w:p>
    <w:p w:rsidR="00D81855" w:rsidRDefault="00174197">
      <w:pPr>
        <w:spacing w:after="64"/>
        <w:ind w:left="233" w:right="286" w:firstLine="432"/>
      </w:pPr>
      <w:r>
        <w:t>З. Инновационный</w:t>
      </w:r>
      <w:r>
        <w:tab/>
        <w:t>характер</w:t>
      </w:r>
      <w:r>
        <w:tab/>
        <w:t xml:space="preserve">конкурсной работы. </w:t>
      </w:r>
      <w:r>
        <w:tab/>
        <w:t>Новизна. Нестандартность, оригинальность.</w:t>
      </w:r>
    </w:p>
    <w:p w:rsidR="00D81855" w:rsidRDefault="00174197">
      <w:pPr>
        <w:numPr>
          <w:ilvl w:val="0"/>
          <w:numId w:val="6"/>
        </w:numPr>
        <w:ind w:right="286" w:firstLine="461"/>
      </w:pPr>
      <w:r>
        <w:lastRenderedPageBreak/>
        <w:t>Це</w:t>
      </w:r>
      <w:r w:rsidR="006A620E">
        <w:t>л</w:t>
      </w:r>
      <w:r>
        <w:t>ь и за</w:t>
      </w:r>
      <w:r w:rsidR="006A620E">
        <w:t>д</w:t>
      </w:r>
      <w:r>
        <w:t>ачи, которые решались в рамках реализации конкурсной работы. Формулируются в терминах ожидаемых результатов.</w:t>
      </w:r>
    </w:p>
    <w:p w:rsidR="00D81855" w:rsidRDefault="00174197">
      <w:pPr>
        <w:numPr>
          <w:ilvl w:val="0"/>
          <w:numId w:val="6"/>
        </w:numPr>
        <w:ind w:right="286" w:firstLine="461"/>
      </w:pPr>
      <w:r>
        <w:t>Со</w:t>
      </w:r>
      <w:r w:rsidR="006A620E">
        <w:t>д</w:t>
      </w:r>
      <w:r>
        <w:t>ержание конкурсной работы. Содержательные осно</w:t>
      </w:r>
      <w:r>
        <w:t>вания, раскрывающие суть практики.</w:t>
      </w:r>
    </w:p>
    <w:p w:rsidR="00D81855" w:rsidRDefault="00174197">
      <w:pPr>
        <w:numPr>
          <w:ilvl w:val="0"/>
          <w:numId w:val="6"/>
        </w:numPr>
        <w:ind w:right="286" w:firstLine="461"/>
      </w:pPr>
      <w:r>
        <w:t xml:space="preserve">Средства и способы реализации конкурсной работы. Коротко описываются этапы, технология, механизмы реализации, организационная модель практики, условия реализации, необходимые ресурсы (кадровые, методические, финансовые и </w:t>
      </w:r>
      <w:r>
        <w:t>др.). Прочитав этот пункт, потенциальный пользователь должен понять, что, зачем и как делать, чтобы получить заявленный результат.</w:t>
      </w:r>
    </w:p>
    <w:p w:rsidR="00D81855" w:rsidRDefault="00174197">
      <w:pPr>
        <w:numPr>
          <w:ilvl w:val="0"/>
          <w:numId w:val="6"/>
        </w:numPr>
        <w:ind w:right="286" w:firstLine="461"/>
      </w:pPr>
      <w:r>
        <w:t>Данные о результативности. Результаты должны быть конкретными (можно привести ссылки на подтверждающие документы) объемные по</w:t>
      </w:r>
      <w:r>
        <w:t>казатели (например, число вовлеченных участников, число партнеров, долевые, финансовые внешние средства, и т.д.); организационно</w:t>
      </w:r>
      <w:r w:rsidR="006A620E">
        <w:t>-</w:t>
      </w:r>
      <w:r>
        <w:t>содержательные (нормативные акты, методические рекомендации, конференции или семинары по распространению, программы повышения кв</w:t>
      </w:r>
      <w:r>
        <w:t>алификации, публичные мероприятия, статьи, и т.д.); показатели эффектов (имеющиеся и отсроченные, в том числе, гипотетические, с описанием предполагаемых сроков и механизмов оценки эффектов); риски (потенциальные и реальные) риски.</w:t>
      </w:r>
    </w:p>
    <w:p w:rsidR="00D81855" w:rsidRDefault="00174197">
      <w:pPr>
        <w:numPr>
          <w:ilvl w:val="0"/>
          <w:numId w:val="6"/>
        </w:numPr>
        <w:ind w:right="286" w:firstLine="461"/>
      </w:pPr>
      <w:r>
        <w:t>Возможность использовани</w:t>
      </w:r>
      <w:r>
        <w:t>я представленного материала в опыте работы образовательных организаций системы общего образования.</w:t>
      </w:r>
    </w:p>
    <w:p w:rsidR="00D81855" w:rsidRDefault="00174197">
      <w:pPr>
        <w:numPr>
          <w:ilvl w:val="0"/>
          <w:numId w:val="6"/>
        </w:numPr>
        <w:spacing w:after="328"/>
        <w:ind w:right="286" w:firstLine="461"/>
      </w:pPr>
      <w:r>
        <w:t>Примеры распространения и внедрения практики в образовательных организации республики (при наличии).</w:t>
      </w:r>
    </w:p>
    <w:p w:rsidR="00D81855" w:rsidRDefault="00174197">
      <w:pPr>
        <w:spacing w:after="28" w:line="258" w:lineRule="auto"/>
        <w:ind w:left="153" w:right="3153" w:firstLine="2692"/>
      </w:pPr>
      <w:r>
        <w:rPr>
          <w:sz w:val="30"/>
        </w:rPr>
        <w:t xml:space="preserve">Требования к оформлению текста Текст описания Объем: не </w:t>
      </w:r>
      <w:r>
        <w:rPr>
          <w:sz w:val="30"/>
        </w:rPr>
        <w:t>более 10 страниц.</w:t>
      </w:r>
    </w:p>
    <w:p w:rsidR="00D81855" w:rsidRDefault="00174197">
      <w:pPr>
        <w:ind w:left="123" w:right="485" w:firstLine="18"/>
      </w:pPr>
      <w:r>
        <w:t xml:space="preserve">Шрифт: 12, </w:t>
      </w:r>
      <w:proofErr w:type="spellStart"/>
      <w:r>
        <w:t>Nimes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Допускается выделение полужирным и курсивом. Интервал: 1,5.</w:t>
      </w:r>
    </w:p>
    <w:p w:rsidR="00D81855" w:rsidRDefault="00174197">
      <w:pPr>
        <w:ind w:left="117" w:right="286" w:firstLine="0"/>
      </w:pPr>
      <w:r>
        <w:t>Поля: верхнее — 2 см, нижнее — 2 см, левое — 3 см, правое — 1,5 см.</w:t>
      </w:r>
    </w:p>
    <w:p w:rsidR="00D81855" w:rsidRDefault="00174197">
      <w:pPr>
        <w:spacing w:after="70"/>
        <w:ind w:left="111" w:right="286" w:firstLine="0"/>
      </w:pPr>
      <w:r>
        <w:t>Абзацный отступ: отсутствует.</w:t>
      </w:r>
    </w:p>
    <w:p w:rsidR="00D81855" w:rsidRDefault="00174197">
      <w:pPr>
        <w:spacing w:after="77"/>
        <w:ind w:left="117" w:right="286" w:firstLine="0"/>
      </w:pPr>
      <w:r>
        <w:t>Отступ первой строки: 1,25см.</w:t>
      </w:r>
    </w:p>
    <w:p w:rsidR="00D81855" w:rsidRDefault="00174197">
      <w:pPr>
        <w:spacing w:after="2" w:line="279" w:lineRule="auto"/>
        <w:ind w:left="77" w:right="521" w:firstLine="24"/>
        <w:jc w:val="left"/>
      </w:pPr>
      <w:r>
        <w:t>В тексте могут помещаться гиперссылки на другие документы, приложенные к описанию Приложения</w:t>
      </w:r>
    </w:p>
    <w:p w:rsidR="00D81855" w:rsidRDefault="00174197">
      <w:pPr>
        <w:ind w:left="81" w:right="286" w:firstLine="6"/>
      </w:pPr>
      <w:r>
        <w:t xml:space="preserve">К описанию могут прилагаться документы (договоры, программы, нормативные акты, дорожная карта и т.д.) в формате </w:t>
      </w:r>
      <w:proofErr w:type="spellStart"/>
      <w:r>
        <w:t>pdf</w:t>
      </w:r>
      <w:proofErr w:type="spellEnd"/>
      <w:r>
        <w:t>, видео- и аудиофайлы.</w:t>
      </w:r>
    </w:p>
    <w:p w:rsidR="00D81855" w:rsidRDefault="00174197">
      <w:pPr>
        <w:ind w:left="63" w:right="286" w:firstLine="0"/>
      </w:pPr>
      <w:r>
        <w:t xml:space="preserve">Презентация Формат: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Объем: не более 15 слайдов.</w:t>
      </w:r>
    </w:p>
    <w:p w:rsidR="00D81855" w:rsidRDefault="00174197">
      <w:pPr>
        <w:ind w:left="69" w:right="1161" w:firstLine="6"/>
      </w:pPr>
      <w:r>
        <w:t>Презентация является графическим представлением практики. Она должна включать в себя тезисы, схемы и таблицы, иллюстрирующие описание практики, фотографии.</w:t>
      </w:r>
    </w:p>
    <w:p w:rsidR="00D81855" w:rsidRDefault="00174197">
      <w:pPr>
        <w:spacing w:after="3" w:line="239" w:lineRule="auto"/>
        <w:ind w:left="5440" w:firstLine="2732"/>
        <w:jc w:val="left"/>
      </w:pPr>
      <w:r>
        <w:rPr>
          <w:sz w:val="24"/>
        </w:rPr>
        <w:lastRenderedPageBreak/>
        <w:t>Приложение № 2 к положению о республиканском конкурсе</w:t>
      </w:r>
    </w:p>
    <w:p w:rsidR="00D81855" w:rsidRDefault="00174197">
      <w:pPr>
        <w:spacing w:after="391" w:line="260" w:lineRule="auto"/>
        <w:ind w:left="10" w:right="514" w:hanging="10"/>
        <w:jc w:val="right"/>
      </w:pPr>
      <w:r>
        <w:rPr>
          <w:sz w:val="24"/>
        </w:rPr>
        <w:t>«Лучшие пр</w:t>
      </w:r>
      <w:r>
        <w:rPr>
          <w:sz w:val="24"/>
        </w:rPr>
        <w:t>актики организации управленческой деятельности»</w:t>
      </w:r>
    </w:p>
    <w:p w:rsidR="00D81855" w:rsidRDefault="00174197">
      <w:pPr>
        <w:spacing w:after="6" w:line="258" w:lineRule="auto"/>
        <w:ind w:left="3169" w:right="1704" w:hanging="1291"/>
      </w:pPr>
      <w:r>
        <w:rPr>
          <w:sz w:val="30"/>
        </w:rPr>
        <w:t>Критерии оценки конкурсной работы на основном этапе конкурса (очная форма)</w:t>
      </w:r>
    </w:p>
    <w:tbl>
      <w:tblPr>
        <w:tblStyle w:val="TableGrid"/>
        <w:tblW w:w="9881" w:type="dxa"/>
        <w:tblInd w:w="63" w:type="dxa"/>
        <w:tblCellMar>
          <w:top w:w="16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789"/>
        <w:gridCol w:w="92"/>
        <w:gridCol w:w="2285"/>
        <w:gridCol w:w="58"/>
        <w:gridCol w:w="666"/>
        <w:gridCol w:w="4724"/>
        <w:gridCol w:w="37"/>
        <w:gridCol w:w="1125"/>
        <w:gridCol w:w="22"/>
      </w:tblGrid>
      <w:tr w:rsidR="00D81855">
        <w:trPr>
          <w:gridAfter w:val="1"/>
          <w:wAfter w:w="22" w:type="dxa"/>
          <w:trHeight w:val="550"/>
        </w:trPr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855" w:rsidRDefault="00174197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855" w:rsidRDefault="00174197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855" w:rsidRDefault="00174197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>Показатели оценки (оценивается один показатель)</w:t>
            </w: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экспе</w:t>
            </w:r>
            <w:proofErr w:type="spellEnd"/>
            <w:r>
              <w:rPr>
                <w:sz w:val="24"/>
              </w:rPr>
              <w:t xml:space="preserve"> а</w:t>
            </w:r>
          </w:p>
        </w:tc>
      </w:tr>
      <w:tr w:rsidR="00D81855">
        <w:trPr>
          <w:gridAfter w:val="1"/>
          <w:wAfter w:w="22" w:type="dxa"/>
          <w:trHeight w:val="2987"/>
        </w:trPr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66" w:right="239" w:firstLine="0"/>
            </w:pPr>
            <w:r>
              <w:rPr>
                <w:sz w:val="24"/>
              </w:rPr>
              <w:t>Направленность конкурсной работы на решение актуальных задач системы общего образования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85" w:line="254" w:lineRule="auto"/>
              <w:ind w:left="14" w:right="568" w:firstLine="14"/>
            </w:pPr>
            <w:r>
              <w:rPr>
                <w:sz w:val="24"/>
              </w:rPr>
              <w:t>Использование конкурсной работы позволяет решать актуальные задачи системы общего образования —</w:t>
            </w:r>
          </w:p>
          <w:p w:rsidR="00D81855" w:rsidRDefault="00174197">
            <w:pPr>
              <w:spacing w:after="220" w:line="256" w:lineRule="auto"/>
              <w:ind w:left="34" w:right="101" w:hanging="7"/>
            </w:pPr>
            <w:r>
              <w:rPr>
                <w:sz w:val="24"/>
              </w:rPr>
              <w:t>Применение конкурсной работы частично способствует решению актуальных задач системы общего образования —</w:t>
            </w:r>
          </w:p>
          <w:p w:rsidR="00D81855" w:rsidRDefault="00174197">
            <w:pPr>
              <w:spacing w:after="0" w:line="259" w:lineRule="auto"/>
              <w:ind w:left="27" w:right="318" w:firstLine="0"/>
            </w:pPr>
            <w:r>
              <w:rPr>
                <w:sz w:val="24"/>
              </w:rPr>
              <w:t>Представленная конкурсная работа не влияет на решение актуальных задач системы общего образования —</w:t>
            </w: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561" w:line="238" w:lineRule="auto"/>
              <w:ind w:left="104" w:right="0" w:hanging="7"/>
              <w:jc w:val="left"/>
            </w:pPr>
            <w:r>
              <w:rPr>
                <w:sz w:val="24"/>
              </w:rPr>
              <w:t>до 10 баллов</w:t>
            </w:r>
          </w:p>
          <w:p w:rsidR="00D81855" w:rsidRDefault="00174197">
            <w:pPr>
              <w:spacing w:after="1069" w:line="245" w:lineRule="auto"/>
              <w:ind w:left="98" w:right="0" w:hanging="14"/>
              <w:jc w:val="left"/>
            </w:pPr>
            <w:r>
              <w:rPr>
                <w:sz w:val="24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6"/>
              </w:rPr>
              <w:t>0 баллов</w:t>
            </w:r>
          </w:p>
        </w:tc>
      </w:tr>
      <w:tr w:rsidR="00D81855">
        <w:trPr>
          <w:gridAfter w:val="1"/>
          <w:wAfter w:w="22" w:type="dxa"/>
          <w:trHeight w:val="2149"/>
        </w:trPr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79" w:right="117" w:firstLine="7"/>
              <w:jc w:val="left"/>
            </w:pPr>
            <w:r>
              <w:rPr>
                <w:sz w:val="24"/>
              </w:rPr>
              <w:t>Инновационный характер конкурсной работы (новизна, нестандартность, оригинальность)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66" w:line="234" w:lineRule="auto"/>
              <w:ind w:left="34" w:right="0" w:firstLine="0"/>
            </w:pPr>
            <w:r>
              <w:rPr>
                <w:sz w:val="24"/>
              </w:rPr>
              <w:t>Представлена новая, нестандартная, оригинальная конкурсная работа —</w:t>
            </w:r>
          </w:p>
          <w:p w:rsidR="00D81855" w:rsidRDefault="00174197">
            <w:pPr>
              <w:spacing w:after="289" w:line="230" w:lineRule="auto"/>
              <w:ind w:left="34" w:right="0" w:firstLine="0"/>
            </w:pPr>
            <w:r>
              <w:rPr>
                <w:sz w:val="24"/>
              </w:rPr>
              <w:t>Представлена конкурсная работа с элементами новизны —</w:t>
            </w:r>
          </w:p>
          <w:p w:rsidR="00D81855" w:rsidRDefault="00174197">
            <w:pPr>
              <w:spacing w:after="0" w:line="259" w:lineRule="auto"/>
              <w:ind w:left="27" w:right="54" w:firstLine="7"/>
              <w:jc w:val="left"/>
            </w:pPr>
            <w:r>
              <w:rPr>
                <w:sz w:val="24"/>
              </w:rPr>
              <w:t>Конкурсная работа не содержит элементов новизны / оригинальности / нестандартности —</w:t>
            </w: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89" w:line="222" w:lineRule="auto"/>
              <w:ind w:left="57" w:right="0" w:firstLine="0"/>
              <w:jc w:val="left"/>
            </w:pPr>
            <w:r>
              <w:rPr>
                <w:sz w:val="26"/>
              </w:rPr>
              <w:t>до 10 баллов</w:t>
            </w:r>
          </w:p>
          <w:p w:rsidR="00D81855" w:rsidRDefault="00174197">
            <w:pPr>
              <w:spacing w:after="528" w:line="228" w:lineRule="auto"/>
              <w:ind w:left="43" w:right="0" w:firstLine="0"/>
              <w:jc w:val="left"/>
            </w:pPr>
            <w:r>
              <w:rPr>
                <w:sz w:val="26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6"/>
              </w:rPr>
              <w:t>О баллов</w:t>
            </w:r>
          </w:p>
        </w:tc>
      </w:tr>
      <w:tr w:rsidR="00D81855">
        <w:trPr>
          <w:gridAfter w:val="1"/>
          <w:wAfter w:w="22" w:type="dxa"/>
          <w:trHeight w:val="1862"/>
        </w:trPr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6"/>
              </w:rPr>
              <w:t>З.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86" w:right="0" w:firstLine="7"/>
              <w:jc w:val="left"/>
            </w:pPr>
            <w:r>
              <w:rPr>
                <w:sz w:val="24"/>
              </w:rPr>
              <w:t>Содержание конкурсной работы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309" w:line="225" w:lineRule="auto"/>
              <w:ind w:left="34" w:right="0" w:firstLine="7"/>
              <w:jc w:val="left"/>
            </w:pPr>
            <w:r>
              <w:rPr>
                <w:sz w:val="24"/>
              </w:rPr>
              <w:t>Содержание конкурсной работы полностью представлено —</w:t>
            </w:r>
          </w:p>
          <w:p w:rsidR="00D81855" w:rsidRDefault="00174197">
            <w:pPr>
              <w:spacing w:after="321" w:line="216" w:lineRule="auto"/>
              <w:ind w:left="27" w:right="0" w:firstLine="14"/>
              <w:jc w:val="left"/>
            </w:pPr>
            <w:r>
              <w:rPr>
                <w:sz w:val="24"/>
              </w:rPr>
              <w:t>Содержание конкурсной работы представлено частично —</w:t>
            </w:r>
          </w:p>
          <w:p w:rsidR="00D81855" w:rsidRDefault="00174197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Соде </w:t>
            </w:r>
            <w:proofErr w:type="spellStart"/>
            <w:r>
              <w:rPr>
                <w:sz w:val="24"/>
              </w:rPr>
              <w:t>жание</w:t>
            </w:r>
            <w:proofErr w:type="spellEnd"/>
            <w:r>
              <w:rPr>
                <w:sz w:val="24"/>
              </w:rPr>
              <w:t xml:space="preserve"> кон </w:t>
            </w:r>
            <w:proofErr w:type="spellStart"/>
            <w:r>
              <w:rPr>
                <w:sz w:val="24"/>
              </w:rPr>
              <w:t>сной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аботы</w:t>
            </w:r>
            <w:proofErr w:type="spellEnd"/>
            <w:r>
              <w:rPr>
                <w:sz w:val="24"/>
              </w:rPr>
              <w:t xml:space="preserve"> не п </w:t>
            </w:r>
            <w:proofErr w:type="spellStart"/>
            <w:r>
              <w:rPr>
                <w:sz w:val="24"/>
              </w:rPr>
              <w:t>едставлено</w:t>
            </w:r>
            <w:proofErr w:type="spellEnd"/>
            <w:r>
              <w:rPr>
                <w:sz w:val="24"/>
              </w:rPr>
              <w:t xml:space="preserve"> —</w:t>
            </w: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70" w:line="216" w:lineRule="auto"/>
              <w:ind w:left="43" w:right="0" w:hanging="7"/>
              <w:jc w:val="left"/>
            </w:pPr>
            <w:r>
              <w:rPr>
                <w:sz w:val="26"/>
              </w:rPr>
              <w:t>до 10 баллов</w:t>
            </w:r>
          </w:p>
          <w:p w:rsidR="00D81855" w:rsidRDefault="00174197">
            <w:pPr>
              <w:spacing w:after="265" w:line="216" w:lineRule="auto"/>
              <w:ind w:left="43" w:right="0" w:hanging="7"/>
              <w:jc w:val="left"/>
            </w:pPr>
            <w:r>
              <w:rPr>
                <w:sz w:val="26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6"/>
              </w:rPr>
              <w:t>0 баллов</w:t>
            </w:r>
          </w:p>
        </w:tc>
      </w:tr>
      <w:tr w:rsidR="00D81855">
        <w:trPr>
          <w:gridAfter w:val="1"/>
          <w:wAfter w:w="22" w:type="dxa"/>
          <w:trHeight w:val="3222"/>
        </w:trPr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6"/>
              </w:rPr>
              <w:t>4.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73" w:right="212" w:firstLine="14"/>
            </w:pPr>
            <w:r>
              <w:rPr>
                <w:sz w:val="24"/>
              </w:rPr>
              <w:t>Средства и способы реализации конкурсной работы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319" w:line="231" w:lineRule="auto"/>
              <w:ind w:left="20" w:right="54" w:firstLine="7"/>
            </w:pPr>
            <w:r>
              <w:rPr>
                <w:sz w:val="24"/>
              </w:rPr>
              <w:t>Наличие необходимых средств и способов реализации конкурсной работы (этапы, технологии, механизмы, условия, организационная модель, ресурсы) —</w:t>
            </w:r>
          </w:p>
          <w:p w:rsidR="00D81855" w:rsidRDefault="00174197">
            <w:pPr>
              <w:spacing w:after="326" w:line="226" w:lineRule="auto"/>
              <w:ind w:left="7" w:right="47" w:firstLine="14"/>
            </w:pPr>
            <w:r>
              <w:rPr>
                <w:sz w:val="24"/>
              </w:rPr>
              <w:t>Частично представлены средства и способы реализации конкурсной работы (этапы, технологии, механизмы, условия, орг</w:t>
            </w:r>
            <w:r>
              <w:rPr>
                <w:sz w:val="24"/>
              </w:rPr>
              <w:t>анизационная модель, ресурсы) —</w:t>
            </w:r>
          </w:p>
          <w:p w:rsidR="00D81855" w:rsidRDefault="00174197">
            <w:pPr>
              <w:spacing w:after="0" w:line="259" w:lineRule="auto"/>
              <w:ind w:left="136" w:right="169" w:hanging="122"/>
            </w:pPr>
            <w:r>
              <w:rPr>
                <w:sz w:val="24"/>
              </w:rPr>
              <w:t xml:space="preserve">Средства и способы реализации конкурсной </w:t>
            </w:r>
            <w:proofErr w:type="spellStart"/>
            <w:r>
              <w:rPr>
                <w:sz w:val="24"/>
              </w:rPr>
              <w:t>аботы</w:t>
            </w:r>
            <w:proofErr w:type="spellEnd"/>
            <w:r>
              <w:rPr>
                <w:sz w:val="24"/>
              </w:rPr>
              <w:t xml:space="preserve"> не п </w:t>
            </w:r>
            <w:proofErr w:type="spellStart"/>
            <w:r>
              <w:rPr>
                <w:sz w:val="24"/>
              </w:rPr>
              <w:t>едставлены</w:t>
            </w:r>
            <w:proofErr w:type="spellEnd"/>
            <w:r>
              <w:rPr>
                <w:sz w:val="24"/>
              </w:rPr>
              <w:t xml:space="preserve"> —</w:t>
            </w: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801" w:line="222" w:lineRule="auto"/>
              <w:ind w:left="43" w:right="0" w:hanging="7"/>
              <w:jc w:val="left"/>
            </w:pPr>
            <w:r>
              <w:rPr>
                <w:sz w:val="26"/>
              </w:rPr>
              <w:t>до 10 баллов</w:t>
            </w:r>
          </w:p>
          <w:p w:rsidR="00D81855" w:rsidRDefault="00174197">
            <w:pPr>
              <w:spacing w:after="1072" w:line="216" w:lineRule="auto"/>
              <w:ind w:left="43" w:right="0" w:hanging="7"/>
              <w:jc w:val="left"/>
            </w:pPr>
            <w:r>
              <w:rPr>
                <w:sz w:val="26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6"/>
              </w:rPr>
              <w:t>О баллов</w:t>
            </w:r>
          </w:p>
        </w:tc>
      </w:tr>
      <w:tr w:rsidR="00D81855">
        <w:trPr>
          <w:gridAfter w:val="1"/>
          <w:wAfter w:w="22" w:type="dxa"/>
          <w:trHeight w:val="1628"/>
        </w:trPr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4"/>
              </w:rPr>
              <w:t>Результативность</w:t>
            </w:r>
          </w:p>
          <w:p w:rsidR="00D81855" w:rsidRDefault="00174197">
            <w:pPr>
              <w:spacing w:after="0" w:line="259" w:lineRule="auto"/>
              <w:ind w:left="59" w:right="0" w:hanging="7"/>
              <w:jc w:val="left"/>
            </w:pPr>
            <w:r>
              <w:rPr>
                <w:sz w:val="24"/>
              </w:rPr>
              <w:t>Реализации конкурсной работы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326" w:line="239" w:lineRule="auto"/>
              <w:ind w:left="14" w:right="162" w:hanging="7"/>
            </w:pPr>
            <w:r>
              <w:rPr>
                <w:sz w:val="24"/>
              </w:rPr>
              <w:t>Представлены и подтверждены стабильно высокие результаты —</w:t>
            </w:r>
          </w:p>
          <w:p w:rsidR="00D81855" w:rsidRDefault="00174197">
            <w:pPr>
              <w:spacing w:after="49" w:line="221" w:lineRule="auto"/>
              <w:ind w:left="7" w:right="0" w:firstLine="0"/>
              <w:jc w:val="left"/>
            </w:pPr>
            <w:r>
              <w:rPr>
                <w:sz w:val="24"/>
              </w:rPr>
              <w:t>Представлены стабильные результаты реализации конкурсной работы —</w:t>
            </w:r>
          </w:p>
          <w:p w:rsidR="00D81855" w:rsidRDefault="001741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 </w:t>
            </w:r>
            <w:proofErr w:type="spellStart"/>
            <w:r>
              <w:rPr>
                <w:sz w:val="24"/>
              </w:rPr>
              <w:t>льтативность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подтве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ждена</w:t>
            </w:r>
            <w:proofErr w:type="spellEnd"/>
            <w:r>
              <w:rPr>
                <w:sz w:val="24"/>
              </w:rPr>
              <w:t xml:space="preserve"> —</w:t>
            </w: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61" w:line="216" w:lineRule="auto"/>
              <w:ind w:left="50" w:right="122" w:hanging="14"/>
              <w:jc w:val="left"/>
            </w:pPr>
            <w:r>
              <w:rPr>
                <w:sz w:val="26"/>
              </w:rPr>
              <w:t>до баллов</w:t>
            </w:r>
          </w:p>
          <w:p w:rsidR="00D81855" w:rsidRDefault="00174197">
            <w:pPr>
              <w:spacing w:after="0" w:line="259" w:lineRule="auto"/>
              <w:ind w:left="43" w:right="183" w:hanging="7"/>
            </w:pPr>
            <w:r>
              <w:rPr>
                <w:sz w:val="26"/>
              </w:rPr>
              <w:t>до 5 баллов 0 баллов</w:t>
            </w:r>
          </w:p>
        </w:tc>
      </w:tr>
      <w:tr w:rsidR="00D81855">
        <w:trPr>
          <w:gridAfter w:val="1"/>
          <w:wAfter w:w="22" w:type="dxa"/>
          <w:trHeight w:val="280"/>
        </w:trPr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6"/>
              </w:rPr>
              <w:t>6.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4"/>
              </w:rPr>
              <w:t>Возможность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1855" w:rsidRDefault="00174197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Конк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59" w:right="0" w:firstLine="0"/>
              <w:jc w:val="left"/>
            </w:pPr>
            <w:proofErr w:type="spellStart"/>
            <w:r>
              <w:rPr>
                <w:sz w:val="24"/>
              </w:rPr>
              <w:t>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абота</w:t>
            </w:r>
            <w:proofErr w:type="spellEnd"/>
            <w:r>
              <w:rPr>
                <w:sz w:val="24"/>
              </w:rPr>
              <w:t xml:space="preserve"> полностью может быть</w:t>
            </w: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6"/>
              </w:rPr>
              <w:t>до 10</w:t>
            </w:r>
          </w:p>
        </w:tc>
      </w:tr>
      <w:tr w:rsidR="00D81855">
        <w:tblPrEx>
          <w:tblCellMar>
            <w:top w:w="15" w:type="dxa"/>
            <w:left w:w="83" w:type="dxa"/>
            <w:right w:w="45" w:type="dxa"/>
          </w:tblCellMar>
        </w:tblPrEx>
        <w:trPr>
          <w:gridBefore w:val="1"/>
          <w:wBefore w:w="83" w:type="dxa"/>
          <w:trHeight w:val="1870"/>
        </w:trPr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D818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26" w:right="0" w:firstLine="13"/>
              <w:jc w:val="left"/>
            </w:pPr>
            <w:r>
              <w:rPr>
                <w:sz w:val="24"/>
              </w:rPr>
              <w:t>использования представленного материала в опыте работы образовательных организаций</w:t>
            </w:r>
          </w:p>
        </w:tc>
        <w:tc>
          <w:tcPr>
            <w:tcW w:w="5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43" w:line="259" w:lineRule="auto"/>
              <w:ind w:left="22" w:right="0" w:firstLine="0"/>
              <w:jc w:val="left"/>
            </w:pPr>
            <w:r>
              <w:rPr>
                <w:sz w:val="24"/>
              </w:rPr>
              <w:t>использована в образовательных организациях —</w:t>
            </w:r>
          </w:p>
          <w:p w:rsidR="00D81855" w:rsidRDefault="00174197">
            <w:pPr>
              <w:spacing w:after="295" w:line="232" w:lineRule="auto"/>
              <w:ind w:left="9" w:right="0" w:firstLine="6"/>
              <w:jc w:val="left"/>
            </w:pPr>
            <w:r>
              <w:rPr>
                <w:sz w:val="24"/>
              </w:rPr>
              <w:t>Возможно использование элементов конкурсной работы в образовательных организациях —</w:t>
            </w:r>
          </w:p>
          <w:p w:rsidR="00D81855" w:rsidRDefault="00174197">
            <w:pPr>
              <w:spacing w:after="0" w:line="259" w:lineRule="auto"/>
              <w:ind w:left="21" w:right="0" w:hanging="6"/>
            </w:pPr>
            <w:r>
              <w:rPr>
                <w:sz w:val="24"/>
              </w:rPr>
              <w:t>Конкурсная работа не может быть использован</w:t>
            </w:r>
            <w:r>
              <w:rPr>
                <w:sz w:val="24"/>
              </w:rPr>
              <w:t xml:space="preserve">а в об </w:t>
            </w:r>
            <w:proofErr w:type="spellStart"/>
            <w:r>
              <w:rPr>
                <w:sz w:val="24"/>
              </w:rPr>
              <w:t>азовательных</w:t>
            </w:r>
            <w:proofErr w:type="spellEnd"/>
            <w:r>
              <w:rPr>
                <w:sz w:val="24"/>
              </w:rPr>
              <w:t xml:space="preserve"> организациях -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19" w:line="259" w:lineRule="auto"/>
              <w:ind w:left="45" w:right="0" w:firstLine="0"/>
              <w:jc w:val="left"/>
            </w:pPr>
            <w:r>
              <w:rPr>
                <w:sz w:val="24"/>
              </w:rPr>
              <w:t>баллов</w:t>
            </w:r>
          </w:p>
          <w:p w:rsidR="00D81855" w:rsidRDefault="00174197">
            <w:pPr>
              <w:spacing w:after="528" w:line="235" w:lineRule="auto"/>
              <w:ind w:left="44" w:right="0" w:hanging="6"/>
              <w:jc w:val="left"/>
            </w:pPr>
            <w:r>
              <w:rPr>
                <w:sz w:val="24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4"/>
              </w:rPr>
              <w:t>0 баллов</w:t>
            </w:r>
          </w:p>
        </w:tc>
      </w:tr>
      <w:tr w:rsidR="00D81855">
        <w:tblPrEx>
          <w:tblCellMar>
            <w:top w:w="15" w:type="dxa"/>
            <w:left w:w="83" w:type="dxa"/>
            <w:right w:w="45" w:type="dxa"/>
          </w:tblCellMar>
        </w:tblPrEx>
        <w:trPr>
          <w:gridBefore w:val="1"/>
          <w:wBefore w:w="83" w:type="dxa"/>
          <w:trHeight w:val="2469"/>
        </w:trPr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32" w:right="119" w:firstLine="0"/>
            </w:pPr>
            <w:r>
              <w:rPr>
                <w:sz w:val="24"/>
              </w:rPr>
              <w:t>Распространение и внедрение конкурсной работы</w:t>
            </w:r>
          </w:p>
        </w:tc>
        <w:tc>
          <w:tcPr>
            <w:tcW w:w="5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345" w:line="216" w:lineRule="auto"/>
              <w:ind w:left="22" w:right="757" w:firstLine="0"/>
            </w:pPr>
            <w:r>
              <w:rPr>
                <w:sz w:val="24"/>
              </w:rPr>
              <w:t>Представлены примеры распространение и внедрение конкурсной работы в других 00 городах/районах —</w:t>
            </w:r>
          </w:p>
          <w:p w:rsidR="00D81855" w:rsidRDefault="00174197">
            <w:pPr>
              <w:spacing w:after="198" w:line="216" w:lineRule="auto"/>
              <w:ind w:left="28" w:right="115" w:firstLine="0"/>
            </w:pPr>
            <w:r>
              <w:rPr>
                <w:sz w:val="24"/>
              </w:rPr>
              <w:t>Представлены примеры элементов распространение и внедрение конкурсной работы в других 00 городах/районах —</w:t>
            </w:r>
          </w:p>
          <w:p w:rsidR="00D81855" w:rsidRDefault="00174197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4"/>
              </w:rPr>
              <w:t xml:space="preserve">Не п </w:t>
            </w:r>
            <w:proofErr w:type="spellStart"/>
            <w:r>
              <w:rPr>
                <w:sz w:val="24"/>
              </w:rPr>
              <w:t>едставлены</w:t>
            </w:r>
            <w:proofErr w:type="spellEnd"/>
            <w:r>
              <w:rPr>
                <w:sz w:val="24"/>
              </w:rPr>
              <w:t xml:space="preserve"> вне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кон </w:t>
            </w:r>
            <w:proofErr w:type="spellStart"/>
            <w:r>
              <w:rPr>
                <w:sz w:val="24"/>
              </w:rPr>
              <w:t>сной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428" cy="81437"/>
                  <wp:effectExtent l="0" t="0" r="0" b="0"/>
                  <wp:docPr id="15895" name="Picture 1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" name="Picture 158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" cy="8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аботы</w:t>
            </w:r>
            <w:proofErr w:type="spellEnd"/>
            <w:r>
              <w:rPr>
                <w:sz w:val="24"/>
              </w:rPr>
              <w:t xml:space="preserve"> —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524" w:line="231" w:lineRule="auto"/>
              <w:ind w:left="38" w:right="0" w:hanging="6"/>
              <w:jc w:val="left"/>
            </w:pPr>
            <w:r>
              <w:rPr>
                <w:sz w:val="24"/>
              </w:rPr>
              <w:t>до 10 баллов</w:t>
            </w:r>
          </w:p>
          <w:p w:rsidR="00D81855" w:rsidRDefault="00174197">
            <w:pPr>
              <w:spacing w:after="521" w:line="234" w:lineRule="auto"/>
              <w:ind w:left="32" w:right="0" w:firstLine="0"/>
              <w:jc w:val="left"/>
            </w:pPr>
            <w:r>
              <w:rPr>
                <w:sz w:val="24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>0 баллов</w:t>
            </w:r>
          </w:p>
        </w:tc>
      </w:tr>
      <w:tr w:rsidR="00D81855">
        <w:tblPrEx>
          <w:tblCellMar>
            <w:top w:w="15" w:type="dxa"/>
            <w:left w:w="83" w:type="dxa"/>
            <w:right w:w="45" w:type="dxa"/>
          </w:tblCellMar>
        </w:tblPrEx>
        <w:trPr>
          <w:gridBefore w:val="1"/>
          <w:wBefore w:w="83" w:type="dxa"/>
          <w:trHeight w:val="4068"/>
        </w:trPr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6"/>
              </w:rPr>
              <w:t>8.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6"/>
              </w:rPr>
              <w:t>Доказательность</w:t>
            </w:r>
          </w:p>
          <w:p w:rsidR="00D81855" w:rsidRDefault="00174197">
            <w:pPr>
              <w:spacing w:after="0" w:line="259" w:lineRule="auto"/>
              <w:ind w:left="44" w:right="0" w:hanging="6"/>
              <w:jc w:val="left"/>
            </w:pPr>
            <w:r>
              <w:rPr>
                <w:sz w:val="24"/>
              </w:rPr>
              <w:t>представления конкурсной работы</w:t>
            </w:r>
          </w:p>
        </w:tc>
        <w:tc>
          <w:tcPr>
            <w:tcW w:w="5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547" w:line="239" w:lineRule="auto"/>
              <w:ind w:left="34" w:right="0" w:firstLine="0"/>
            </w:pPr>
            <w:r>
              <w:rPr>
                <w:sz w:val="24"/>
              </w:rPr>
              <w:t>Установлен контакт с аудиторией, эмоциональное и доступное изложение материала, способность к импровизации при ответе на вопросы, презентабельность и доказательность выступления</w:t>
            </w:r>
          </w:p>
          <w:p w:rsidR="00D81855" w:rsidRDefault="00174197">
            <w:pPr>
              <w:spacing w:after="248" w:line="248" w:lineRule="auto"/>
              <w:ind w:left="40" w:right="500" w:hanging="6"/>
            </w:pPr>
            <w:r>
              <w:rPr>
                <w:sz w:val="24"/>
              </w:rPr>
              <w:t>Доступное изложение материала, нечеткие ответы на вопросы, доказательность представления конкурсной работы слабая, нет интереса аудитории к выступлению —</w:t>
            </w:r>
          </w:p>
          <w:p w:rsidR="00D81855" w:rsidRDefault="00174197">
            <w:pPr>
              <w:spacing w:after="0" w:line="259" w:lineRule="auto"/>
              <w:ind w:left="41" w:right="410" w:firstLine="6"/>
            </w:pPr>
            <w:r>
              <w:rPr>
                <w:sz w:val="24"/>
              </w:rPr>
              <w:t>Сложное изложение материала, способность к импровизации при ответе на вопросы отсутствует, выступление</w:t>
            </w:r>
            <w:r>
              <w:rPr>
                <w:sz w:val="24"/>
              </w:rPr>
              <w:t xml:space="preserve"> непрезентабельное и бездоказательное —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1319" w:line="226" w:lineRule="auto"/>
              <w:ind w:left="25" w:right="0" w:hanging="6"/>
              <w:jc w:val="left"/>
            </w:pPr>
            <w:r>
              <w:rPr>
                <w:sz w:val="24"/>
              </w:rPr>
              <w:t>до 10 баллов</w:t>
            </w:r>
          </w:p>
          <w:p w:rsidR="00D81855" w:rsidRDefault="00174197">
            <w:pPr>
              <w:spacing w:after="1297" w:line="237" w:lineRule="auto"/>
              <w:ind w:left="0" w:right="0" w:firstLine="0"/>
              <w:jc w:val="left"/>
            </w:pPr>
            <w:r>
              <w:rPr>
                <w:sz w:val="24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>0 баллов</w:t>
            </w:r>
          </w:p>
        </w:tc>
      </w:tr>
      <w:tr w:rsidR="00D81855">
        <w:tblPrEx>
          <w:tblCellMar>
            <w:top w:w="15" w:type="dxa"/>
            <w:left w:w="83" w:type="dxa"/>
            <w:right w:w="45" w:type="dxa"/>
          </w:tblCellMar>
        </w:tblPrEx>
        <w:trPr>
          <w:gridBefore w:val="1"/>
          <w:wBefore w:w="83" w:type="dxa"/>
          <w:trHeight w:val="2659"/>
        </w:trPr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6"/>
              </w:rPr>
              <w:t>9.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32" w:right="228" w:firstLine="13"/>
            </w:pPr>
            <w:r>
              <w:rPr>
                <w:sz w:val="26"/>
              </w:rPr>
              <w:t>Степень компетентности участника при ответе на вопросы</w:t>
            </w:r>
          </w:p>
        </w:tc>
        <w:tc>
          <w:tcPr>
            <w:tcW w:w="5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287" w:line="234" w:lineRule="auto"/>
              <w:ind w:left="34" w:right="442" w:firstLine="0"/>
            </w:pPr>
            <w:r>
              <w:rPr>
                <w:sz w:val="24"/>
              </w:rPr>
              <w:t>Участник владеет материалом, знает терминологию, факты, критерии, умеет анализировать и давать оценочные суждения —</w:t>
            </w:r>
          </w:p>
          <w:p w:rsidR="00D81855" w:rsidRDefault="00174197">
            <w:pPr>
              <w:spacing w:after="313" w:line="237" w:lineRule="auto"/>
              <w:ind w:left="28" w:right="494" w:firstLine="13"/>
            </w:pPr>
            <w:r>
              <w:rPr>
                <w:sz w:val="24"/>
              </w:rPr>
              <w:t>Участник владеет материалом, частично знает терминологию, факты, критерии, оценочные суждения —</w:t>
            </w:r>
          </w:p>
          <w:p w:rsidR="00D81855" w:rsidRDefault="00174197">
            <w:pPr>
              <w:spacing w:after="0" w:line="259" w:lineRule="auto"/>
              <w:ind w:left="22" w:right="680" w:firstLine="6"/>
            </w:pPr>
            <w:r>
              <w:rPr>
                <w:sz w:val="24"/>
              </w:rPr>
              <w:t xml:space="preserve">Участник не владеет материалом, не знает те </w:t>
            </w:r>
            <w:proofErr w:type="spellStart"/>
            <w:r>
              <w:rPr>
                <w:sz w:val="24"/>
              </w:rPr>
              <w:t>минологию</w:t>
            </w:r>
            <w:proofErr w:type="spellEnd"/>
            <w:r>
              <w:rPr>
                <w:sz w:val="24"/>
              </w:rPr>
              <w:t xml:space="preserve"> акты к </w:t>
            </w:r>
            <w:proofErr w:type="spellStart"/>
            <w:r>
              <w:rPr>
                <w:sz w:val="24"/>
              </w:rPr>
              <w:t>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—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518" w:line="231" w:lineRule="auto"/>
              <w:ind w:left="6" w:right="0" w:hanging="6"/>
              <w:jc w:val="left"/>
            </w:pPr>
            <w:r>
              <w:rPr>
                <w:sz w:val="24"/>
              </w:rPr>
              <w:t>до 10 баллов</w:t>
            </w:r>
          </w:p>
          <w:p w:rsidR="00D81855" w:rsidRDefault="00174197">
            <w:pPr>
              <w:spacing w:after="789" w:line="232" w:lineRule="auto"/>
              <w:ind w:left="12" w:right="0" w:hanging="6"/>
              <w:jc w:val="left"/>
            </w:pPr>
            <w:r>
              <w:rPr>
                <w:sz w:val="24"/>
              </w:rPr>
              <w:t>до 10 баллов</w:t>
            </w:r>
          </w:p>
          <w:p w:rsidR="00D81855" w:rsidRDefault="00174197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>0 баллов</w:t>
            </w:r>
          </w:p>
        </w:tc>
      </w:tr>
      <w:tr w:rsidR="00D81855">
        <w:tblPrEx>
          <w:tblCellMar>
            <w:top w:w="15" w:type="dxa"/>
            <w:left w:w="83" w:type="dxa"/>
            <w:right w:w="45" w:type="dxa"/>
          </w:tblCellMar>
        </w:tblPrEx>
        <w:trPr>
          <w:gridBefore w:val="1"/>
          <w:wBefore w:w="83" w:type="dxa"/>
          <w:trHeight w:val="2952"/>
        </w:trPr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368" w:right="0" w:firstLine="0"/>
              <w:jc w:val="left"/>
            </w:pPr>
            <w:r>
              <w:rPr>
                <w:sz w:val="26"/>
              </w:rPr>
              <w:lastRenderedPageBreak/>
              <w:t>10.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6"/>
              </w:rPr>
              <w:t>Культура презентации</w:t>
            </w:r>
          </w:p>
        </w:tc>
        <w:tc>
          <w:tcPr>
            <w:tcW w:w="5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300" w:line="243" w:lineRule="auto"/>
              <w:ind w:left="15" w:right="26" w:firstLine="0"/>
            </w:pPr>
            <w:r>
              <w:rPr>
                <w:sz w:val="24"/>
              </w:rPr>
              <w:t>Логичность и структурированность представления информации, выбор гармоничного дизайна презентации —</w:t>
            </w:r>
          </w:p>
          <w:p w:rsidR="00D81855" w:rsidRDefault="00174197">
            <w:pPr>
              <w:spacing w:after="293" w:line="229" w:lineRule="auto"/>
              <w:ind w:left="15" w:right="0" w:hanging="6"/>
              <w:jc w:val="left"/>
            </w:pPr>
            <w:r>
              <w:rPr>
                <w:sz w:val="24"/>
              </w:rPr>
              <w:t>Информация представлена в больших объемах, слабый дизайн презентации —</w:t>
            </w:r>
          </w:p>
          <w:p w:rsidR="00D81855" w:rsidRDefault="00174197">
            <w:pPr>
              <w:spacing w:after="0" w:line="259" w:lineRule="auto"/>
              <w:ind w:left="9" w:right="558" w:firstLine="6"/>
            </w:pPr>
            <w:r>
              <w:rPr>
                <w:sz w:val="24"/>
              </w:rPr>
              <w:t>Отсутствует связность и последовательность представления информации, фон и анимация м</w:t>
            </w:r>
            <w:r>
              <w:rPr>
                <w:sz w:val="24"/>
              </w:rPr>
              <w:t>ешают восприятию текстовых материалов —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855" w:rsidRDefault="00174197">
            <w:pPr>
              <w:spacing w:after="546" w:line="226" w:lineRule="auto"/>
              <w:ind w:left="26" w:right="0" w:hanging="13"/>
              <w:jc w:val="left"/>
            </w:pPr>
            <w:r>
              <w:rPr>
                <w:sz w:val="24"/>
              </w:rPr>
              <w:t>до 10 баллов</w:t>
            </w:r>
          </w:p>
          <w:p w:rsidR="00D81855" w:rsidRDefault="00174197">
            <w:pPr>
              <w:spacing w:after="801" w:line="230" w:lineRule="auto"/>
              <w:ind w:left="32" w:right="0" w:hanging="6"/>
              <w:jc w:val="left"/>
            </w:pPr>
            <w:r>
              <w:rPr>
                <w:sz w:val="24"/>
              </w:rPr>
              <w:t>до 5 баллов</w:t>
            </w:r>
          </w:p>
          <w:p w:rsidR="00D81855" w:rsidRDefault="00174197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0 баллов</w:t>
            </w:r>
          </w:p>
        </w:tc>
      </w:tr>
    </w:tbl>
    <w:p w:rsidR="00D81855" w:rsidRDefault="00174197">
      <w:pPr>
        <w:ind w:left="970" w:right="286" w:firstLine="0"/>
      </w:pPr>
      <w:r>
        <w:t>Максимальное число баллов — 100</w:t>
      </w:r>
    </w:p>
    <w:sectPr w:rsidR="00D81855" w:rsidSect="00174197">
      <w:pgSz w:w="11900" w:h="16640"/>
      <w:pgMar w:top="790" w:right="985" w:bottom="542" w:left="13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8CF"/>
    <w:multiLevelType w:val="hybridMultilevel"/>
    <w:tmpl w:val="C6820FD2"/>
    <w:lvl w:ilvl="0" w:tplc="5E40243C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967F6E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BC7C9C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108218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685F4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E5A188A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FFC74EE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1419E2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4A610A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8697D"/>
    <w:multiLevelType w:val="hybridMultilevel"/>
    <w:tmpl w:val="70E8E5A2"/>
    <w:lvl w:ilvl="0" w:tplc="14AEC530">
      <w:start w:val="4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4E0F0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6DCB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CAF1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AB01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68FA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ADB7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0C22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E57D8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2F7FC9"/>
    <w:multiLevelType w:val="hybridMultilevel"/>
    <w:tmpl w:val="3FCE1544"/>
    <w:lvl w:ilvl="0" w:tplc="566CC674">
      <w:start w:val="1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06209C">
      <w:start w:val="1"/>
      <w:numFmt w:val="lowerLetter"/>
      <w:lvlText w:val="%2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26E984">
      <w:start w:val="1"/>
      <w:numFmt w:val="lowerRoman"/>
      <w:lvlText w:val="%3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321056">
      <w:start w:val="1"/>
      <w:numFmt w:val="decimal"/>
      <w:lvlText w:val="%4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D64934">
      <w:start w:val="1"/>
      <w:numFmt w:val="lowerLetter"/>
      <w:lvlText w:val="%5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8630AE">
      <w:start w:val="1"/>
      <w:numFmt w:val="lowerRoman"/>
      <w:lvlText w:val="%6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EC7B82">
      <w:start w:val="1"/>
      <w:numFmt w:val="decimal"/>
      <w:lvlText w:val="%7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4E8D4C">
      <w:start w:val="1"/>
      <w:numFmt w:val="lowerLetter"/>
      <w:lvlText w:val="%8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BEE16C">
      <w:start w:val="1"/>
      <w:numFmt w:val="lowerRoman"/>
      <w:lvlText w:val="%9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7F1B67"/>
    <w:multiLevelType w:val="hybridMultilevel"/>
    <w:tmpl w:val="0D0E3162"/>
    <w:lvl w:ilvl="0" w:tplc="E8CA47A6">
      <w:start w:val="14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0A5CFA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D8CBA2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32B09E">
      <w:start w:val="1"/>
      <w:numFmt w:val="decimal"/>
      <w:lvlText w:val="%4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D865AE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62829C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C8FD1E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AE30DC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065060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A152A"/>
    <w:multiLevelType w:val="hybridMultilevel"/>
    <w:tmpl w:val="557AA7CE"/>
    <w:lvl w:ilvl="0" w:tplc="095A43B8">
      <w:start w:val="5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10CD2A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94E88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9AA69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76226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28A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5AE95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8E95A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2E8CF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9608CF"/>
    <w:multiLevelType w:val="hybridMultilevel"/>
    <w:tmpl w:val="56184B0A"/>
    <w:lvl w:ilvl="0" w:tplc="1EB0C63E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4469D0">
      <w:start w:val="1"/>
      <w:numFmt w:val="lowerLetter"/>
      <w:lvlText w:val="%2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D86BCC">
      <w:start w:val="1"/>
      <w:numFmt w:val="lowerRoman"/>
      <w:lvlText w:val="%3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4C9A5E">
      <w:start w:val="1"/>
      <w:numFmt w:val="decimal"/>
      <w:lvlText w:val="%4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BCEB0C">
      <w:start w:val="1"/>
      <w:numFmt w:val="lowerLetter"/>
      <w:lvlText w:val="%5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8E1E6">
      <w:start w:val="1"/>
      <w:numFmt w:val="lowerRoman"/>
      <w:lvlText w:val="%6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D09456">
      <w:start w:val="1"/>
      <w:numFmt w:val="decimal"/>
      <w:lvlText w:val="%7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ECEC76">
      <w:start w:val="1"/>
      <w:numFmt w:val="lowerLetter"/>
      <w:lvlText w:val="%8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3AC796">
      <w:start w:val="1"/>
      <w:numFmt w:val="lowerRoman"/>
      <w:lvlText w:val="%9"/>
      <w:lvlJc w:val="left"/>
      <w:pPr>
        <w:ind w:left="7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55"/>
    <w:rsid w:val="00174197"/>
    <w:rsid w:val="006A620E"/>
    <w:rsid w:val="00D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004"/>
  <w15:docId w15:val="{A18FF06D-57C4-42C8-8C7F-537A313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52" w:lineRule="auto"/>
      <w:ind w:left="6764" w:right="253" w:firstLine="71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www.dagminobr.ru/documenty/prikazi_minobrnauki_rd/prikaz_0902140522_ot_14_dekabrya_2022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2022-12-15T13:52:00Z</dcterms:created>
  <dcterms:modified xsi:type="dcterms:W3CDTF">2022-12-15T13:56:00Z</dcterms:modified>
</cp:coreProperties>
</file>